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2B5470" w14:textId="77777777" w:rsidR="009D33B1" w:rsidRDefault="009D33B1" w:rsidP="009D33B1">
      <w:pPr>
        <w:jc w:val="center"/>
        <w:rPr>
          <w:sz w:val="32"/>
          <w:szCs w:val="32"/>
        </w:rPr>
      </w:pPr>
    </w:p>
    <w:p w14:paraId="1B533537" w14:textId="77777777" w:rsidR="009D33B1" w:rsidRPr="009D33B1" w:rsidRDefault="009D33B1" w:rsidP="009D33B1">
      <w:pPr>
        <w:jc w:val="center"/>
        <w:rPr>
          <w:sz w:val="40"/>
          <w:szCs w:val="40"/>
        </w:rPr>
      </w:pPr>
      <w:r w:rsidRPr="009D33B1">
        <w:rPr>
          <w:sz w:val="40"/>
          <w:szCs w:val="40"/>
        </w:rPr>
        <w:t>Syllabus</w:t>
      </w:r>
    </w:p>
    <w:p w14:paraId="622D415D" w14:textId="77777777" w:rsidR="009D33B1" w:rsidRPr="009D33B1" w:rsidRDefault="009D33B1" w:rsidP="009D33B1">
      <w:pPr>
        <w:jc w:val="center"/>
        <w:rPr>
          <w:sz w:val="32"/>
          <w:szCs w:val="32"/>
        </w:rPr>
      </w:pPr>
    </w:p>
    <w:p w14:paraId="7D318A70" w14:textId="1BFA23A7" w:rsidR="009D33B1" w:rsidRPr="009D33B1" w:rsidRDefault="005867E9" w:rsidP="009D33B1">
      <w:pPr>
        <w:jc w:val="center"/>
        <w:rPr>
          <w:rFonts w:ascii="Arial" w:hAnsi="Arial" w:cs="Arial"/>
          <w:sz w:val="32"/>
          <w:szCs w:val="32"/>
        </w:rPr>
      </w:pPr>
      <w:r>
        <w:rPr>
          <w:rFonts w:ascii="Arial" w:hAnsi="Arial" w:cs="Arial"/>
          <w:sz w:val="32"/>
          <w:szCs w:val="32"/>
        </w:rPr>
        <w:t>SYA3110</w:t>
      </w:r>
      <w:r w:rsidR="009D33B1" w:rsidRPr="009D33B1">
        <w:rPr>
          <w:rFonts w:ascii="Arial" w:hAnsi="Arial" w:cs="Arial"/>
          <w:sz w:val="32"/>
          <w:szCs w:val="32"/>
        </w:rPr>
        <w:t xml:space="preserve"> Classical Sociological Theory</w:t>
      </w:r>
      <w:r w:rsidR="003756C1">
        <w:rPr>
          <w:rFonts w:ascii="Arial" w:hAnsi="Arial" w:cs="Arial"/>
          <w:sz w:val="32"/>
          <w:szCs w:val="32"/>
        </w:rPr>
        <w:br/>
        <w:t>(section 901)</w:t>
      </w:r>
    </w:p>
    <w:p w14:paraId="7098DBFA" w14:textId="77777777" w:rsidR="009D33B1" w:rsidRDefault="009D33B1" w:rsidP="009D33B1">
      <w:pPr>
        <w:jc w:val="center"/>
        <w:rPr>
          <w:rFonts w:ascii="Arial" w:hAnsi="Arial" w:cs="Arial"/>
          <w:sz w:val="32"/>
          <w:szCs w:val="32"/>
        </w:rPr>
      </w:pPr>
    </w:p>
    <w:p w14:paraId="333BF83D" w14:textId="53601BF3" w:rsidR="009D33B1" w:rsidRDefault="00697198" w:rsidP="00197D34">
      <w:pPr>
        <w:jc w:val="center"/>
        <w:rPr>
          <w:rFonts w:ascii="Arial" w:hAnsi="Arial" w:cs="Arial"/>
          <w:sz w:val="32"/>
          <w:szCs w:val="32"/>
        </w:rPr>
      </w:pPr>
      <w:r>
        <w:rPr>
          <w:rFonts w:ascii="Arial" w:hAnsi="Arial" w:cs="Arial"/>
          <w:sz w:val="32"/>
          <w:szCs w:val="32"/>
        </w:rPr>
        <w:t>Spring</w:t>
      </w:r>
      <w:r w:rsidR="008975F8">
        <w:rPr>
          <w:rFonts w:ascii="Arial" w:hAnsi="Arial" w:cs="Arial"/>
          <w:sz w:val="32"/>
          <w:szCs w:val="32"/>
        </w:rPr>
        <w:t xml:space="preserve"> Semester 20</w:t>
      </w:r>
      <w:r>
        <w:rPr>
          <w:rFonts w:ascii="Arial" w:hAnsi="Arial" w:cs="Arial"/>
          <w:sz w:val="32"/>
          <w:szCs w:val="32"/>
        </w:rPr>
        <w:t>20</w:t>
      </w:r>
      <w:r w:rsidR="008975F8">
        <w:rPr>
          <w:rFonts w:ascii="Arial" w:hAnsi="Arial" w:cs="Arial"/>
          <w:sz w:val="32"/>
          <w:szCs w:val="32"/>
        </w:rPr>
        <w:t xml:space="preserve"> </w:t>
      </w:r>
      <w:r w:rsidR="002E5EFB">
        <w:rPr>
          <w:rFonts w:ascii="Arial" w:hAnsi="Arial" w:cs="Arial"/>
          <w:sz w:val="32"/>
          <w:szCs w:val="32"/>
        </w:rPr>
        <w:br/>
      </w:r>
      <w:r w:rsidR="002E5EFB">
        <w:rPr>
          <w:sz w:val="32"/>
          <w:szCs w:val="32"/>
        </w:rPr>
        <w:t xml:space="preserve">Th </w:t>
      </w:r>
      <w:r w:rsidR="003756C1">
        <w:rPr>
          <w:sz w:val="32"/>
          <w:szCs w:val="32"/>
        </w:rPr>
        <w:t>5</w:t>
      </w:r>
      <w:r w:rsidR="002E5EFB">
        <w:rPr>
          <w:sz w:val="32"/>
          <w:szCs w:val="32"/>
        </w:rPr>
        <w:t>PM</w:t>
      </w:r>
      <w:r w:rsidR="003756C1">
        <w:rPr>
          <w:sz w:val="32"/>
          <w:szCs w:val="32"/>
        </w:rPr>
        <w:t>-7:45PM</w:t>
      </w:r>
      <w:r w:rsidR="0043180E">
        <w:rPr>
          <w:rFonts w:ascii="Arial" w:hAnsi="Arial" w:cs="Arial"/>
          <w:sz w:val="32"/>
          <w:szCs w:val="32"/>
        </w:rPr>
        <w:br/>
      </w:r>
      <w:r w:rsidR="003756C1">
        <w:rPr>
          <w:rFonts w:ascii="Arial" w:hAnsi="Arial" w:cs="Arial"/>
          <w:sz w:val="32"/>
          <w:szCs w:val="32"/>
        </w:rPr>
        <w:t>CPR</w:t>
      </w:r>
      <w:r w:rsidR="002E5EFB">
        <w:rPr>
          <w:rFonts w:ascii="Arial" w:hAnsi="Arial" w:cs="Arial"/>
          <w:sz w:val="32"/>
          <w:szCs w:val="32"/>
        </w:rPr>
        <w:t xml:space="preserve"> 1</w:t>
      </w:r>
      <w:r w:rsidR="003756C1">
        <w:rPr>
          <w:rFonts w:ascii="Arial" w:hAnsi="Arial" w:cs="Arial"/>
          <w:sz w:val="32"/>
          <w:szCs w:val="32"/>
        </w:rPr>
        <w:t>24</w:t>
      </w:r>
    </w:p>
    <w:p w14:paraId="1EAEFDBA" w14:textId="77777777" w:rsidR="001E55D0" w:rsidRDefault="001E55D0" w:rsidP="001E55D0">
      <w:pPr>
        <w:jc w:val="center"/>
        <w:rPr>
          <w:color w:val="000000"/>
        </w:rPr>
      </w:pPr>
      <w:r>
        <w:rPr>
          <w:sz w:val="32"/>
          <w:szCs w:val="32"/>
        </w:rPr>
        <w:t>USF Sociology</w:t>
      </w:r>
      <w:r>
        <w:rPr>
          <w:sz w:val="32"/>
          <w:szCs w:val="32"/>
        </w:rPr>
        <w:br/>
      </w:r>
      <w:r>
        <w:rPr>
          <w:color w:val="1F497D"/>
        </w:rPr>
        <w:t xml:space="preserve">Facebook </w:t>
      </w:r>
      <w:hyperlink r:id="rId7" w:history="1">
        <w:r>
          <w:rPr>
            <w:rStyle w:val="Hyperlink"/>
          </w:rPr>
          <w:t>www.facebook.com/USFSociology</w:t>
        </w:r>
      </w:hyperlink>
      <w:r>
        <w:rPr>
          <w:color w:val="000000"/>
        </w:rPr>
        <w:br/>
      </w:r>
      <w:r>
        <w:rPr>
          <w:color w:val="1F497D"/>
        </w:rPr>
        <w:t>Twitter @</w:t>
      </w:r>
      <w:proofErr w:type="spellStart"/>
      <w:r>
        <w:rPr>
          <w:color w:val="1F497D"/>
        </w:rPr>
        <w:t>SociologyUSF</w:t>
      </w:r>
      <w:proofErr w:type="spellEnd"/>
      <w:r>
        <w:rPr>
          <w:color w:val="000000"/>
        </w:rPr>
        <w:br/>
      </w:r>
      <w:r>
        <w:rPr>
          <w:color w:val="1F497D"/>
        </w:rPr>
        <w:t>Instagram @</w:t>
      </w:r>
      <w:proofErr w:type="spellStart"/>
      <w:r>
        <w:rPr>
          <w:color w:val="1F497D"/>
        </w:rPr>
        <w:t>USFSociologyBulls</w:t>
      </w:r>
      <w:proofErr w:type="spellEnd"/>
    </w:p>
    <w:p w14:paraId="3A487993" w14:textId="77777777" w:rsidR="009D33B1" w:rsidRPr="009D33B1" w:rsidRDefault="009D33B1" w:rsidP="009D33B1">
      <w:pPr>
        <w:jc w:val="center"/>
        <w:rPr>
          <w:rFonts w:ascii="Arial" w:hAnsi="Arial" w:cs="Arial"/>
          <w:sz w:val="32"/>
          <w:szCs w:val="32"/>
        </w:rPr>
      </w:pPr>
    </w:p>
    <w:p w14:paraId="096CCE4D" w14:textId="77777777" w:rsidR="009D33B1" w:rsidRDefault="009D33B1" w:rsidP="009D33B1">
      <w:pPr>
        <w:jc w:val="center"/>
        <w:rPr>
          <w:sz w:val="32"/>
          <w:szCs w:val="32"/>
        </w:rPr>
      </w:pPr>
      <w:r w:rsidRPr="009D33B1">
        <w:rPr>
          <w:rFonts w:ascii="Arial" w:hAnsi="Arial" w:cs="Arial"/>
          <w:sz w:val="32"/>
          <w:szCs w:val="32"/>
        </w:rPr>
        <w:t>Dr. Cecil Greek</w:t>
      </w:r>
      <w:r w:rsidR="008975F8">
        <w:rPr>
          <w:rFonts w:ascii="Arial" w:hAnsi="Arial" w:cs="Arial"/>
          <w:sz w:val="32"/>
          <w:szCs w:val="32"/>
        </w:rPr>
        <w:br/>
        <w:t>Associate Prof. of Sociology</w:t>
      </w:r>
      <w:r w:rsidRPr="009D33B1">
        <w:rPr>
          <w:rFonts w:ascii="Arial" w:hAnsi="Arial" w:cs="Arial"/>
          <w:sz w:val="32"/>
          <w:szCs w:val="32"/>
        </w:rPr>
        <w:br/>
      </w:r>
      <w:hyperlink r:id="rId8" w:history="1">
        <w:r w:rsidR="005867E9" w:rsidRPr="00084BAB">
          <w:rPr>
            <w:rStyle w:val="Hyperlink"/>
            <w:rFonts w:ascii="Arial" w:hAnsi="Arial" w:cs="Arial"/>
            <w:sz w:val="32"/>
            <w:szCs w:val="32"/>
          </w:rPr>
          <w:t>cgreek@usf.edu</w:t>
        </w:r>
      </w:hyperlink>
      <w:r>
        <w:rPr>
          <w:rFonts w:ascii="Arial" w:hAnsi="Arial" w:cs="Arial"/>
          <w:sz w:val="32"/>
          <w:szCs w:val="32"/>
        </w:rPr>
        <w:br/>
      </w:r>
      <w:r w:rsidRPr="009D33B1">
        <w:rPr>
          <w:sz w:val="32"/>
          <w:szCs w:val="32"/>
        </w:rPr>
        <w:t>850-339-4268</w:t>
      </w:r>
    </w:p>
    <w:p w14:paraId="2E3327E8" w14:textId="1F116169" w:rsidR="009D33B1" w:rsidRDefault="009D33B1" w:rsidP="009D33B1">
      <w:pPr>
        <w:jc w:val="center"/>
        <w:rPr>
          <w:sz w:val="32"/>
          <w:szCs w:val="32"/>
        </w:rPr>
      </w:pPr>
      <w:r>
        <w:rPr>
          <w:sz w:val="32"/>
          <w:szCs w:val="32"/>
        </w:rPr>
        <w:t>Office hours</w:t>
      </w:r>
      <w:r w:rsidR="005867E9">
        <w:rPr>
          <w:sz w:val="32"/>
          <w:szCs w:val="32"/>
        </w:rPr>
        <w:t xml:space="preserve"> (CPR228</w:t>
      </w:r>
      <w:r w:rsidR="00DE29F5">
        <w:rPr>
          <w:sz w:val="32"/>
          <w:szCs w:val="32"/>
        </w:rPr>
        <w:t>)</w:t>
      </w:r>
      <w:r w:rsidR="00E4753A">
        <w:rPr>
          <w:sz w:val="32"/>
          <w:szCs w:val="32"/>
        </w:rPr>
        <w:t xml:space="preserve">: </w:t>
      </w:r>
      <w:r w:rsidR="005867E9">
        <w:rPr>
          <w:sz w:val="32"/>
          <w:szCs w:val="32"/>
        </w:rPr>
        <w:br/>
      </w:r>
      <w:r w:rsidR="003756C1">
        <w:rPr>
          <w:sz w:val="32"/>
          <w:szCs w:val="32"/>
        </w:rPr>
        <w:t>Tu Noon to 2PM</w:t>
      </w:r>
      <w:r w:rsidR="003756C1">
        <w:rPr>
          <w:sz w:val="32"/>
          <w:szCs w:val="32"/>
        </w:rPr>
        <w:br/>
        <w:t>Th Noon to 2PM, 3:30 to 4:30 PM</w:t>
      </w:r>
      <w:r>
        <w:rPr>
          <w:sz w:val="32"/>
          <w:szCs w:val="32"/>
        </w:rPr>
        <w:br/>
      </w:r>
      <w:r w:rsidR="005867E9">
        <w:rPr>
          <w:sz w:val="32"/>
          <w:szCs w:val="32"/>
        </w:rPr>
        <w:t>Other times by appointment</w:t>
      </w:r>
    </w:p>
    <w:p w14:paraId="7B8EB124" w14:textId="48A54E10" w:rsidR="009F7B57" w:rsidRPr="009D33B1" w:rsidRDefault="009F7B57" w:rsidP="009D33B1">
      <w:pPr>
        <w:jc w:val="center"/>
        <w:rPr>
          <w:rFonts w:ascii="Arial" w:hAnsi="Arial" w:cs="Arial"/>
          <w:sz w:val="32"/>
          <w:szCs w:val="32"/>
        </w:rPr>
      </w:pPr>
      <w:r>
        <w:rPr>
          <w:sz w:val="32"/>
          <w:szCs w:val="32"/>
        </w:rPr>
        <w:t>(</w:t>
      </w:r>
      <w:r w:rsidR="00264C4F">
        <w:rPr>
          <w:sz w:val="32"/>
          <w:szCs w:val="32"/>
        </w:rPr>
        <w:t>Last</w:t>
      </w:r>
      <w:r>
        <w:rPr>
          <w:sz w:val="32"/>
          <w:szCs w:val="32"/>
        </w:rPr>
        <w:t xml:space="preserve"> updated </w:t>
      </w:r>
      <w:r>
        <w:rPr>
          <w:sz w:val="32"/>
          <w:szCs w:val="32"/>
        </w:rPr>
        <w:fldChar w:fldCharType="begin"/>
      </w:r>
      <w:r>
        <w:rPr>
          <w:sz w:val="32"/>
          <w:szCs w:val="32"/>
        </w:rPr>
        <w:instrText xml:space="preserve"> DATE \@ "MMMM d, yyyy" </w:instrText>
      </w:r>
      <w:r>
        <w:rPr>
          <w:sz w:val="32"/>
          <w:szCs w:val="32"/>
        </w:rPr>
        <w:fldChar w:fldCharType="separate"/>
      </w:r>
      <w:r w:rsidR="00657FC6">
        <w:rPr>
          <w:noProof/>
          <w:sz w:val="32"/>
          <w:szCs w:val="32"/>
        </w:rPr>
        <w:t>January 14, 2020</w:t>
      </w:r>
      <w:r>
        <w:rPr>
          <w:sz w:val="32"/>
          <w:szCs w:val="32"/>
        </w:rPr>
        <w:fldChar w:fldCharType="end"/>
      </w:r>
      <w:r>
        <w:rPr>
          <w:sz w:val="32"/>
          <w:szCs w:val="32"/>
        </w:rPr>
        <w:t>)</w:t>
      </w:r>
    </w:p>
    <w:p w14:paraId="2C2EA552" w14:textId="77777777" w:rsidR="009D33B1" w:rsidRDefault="009D33B1"/>
    <w:p w14:paraId="1488FC5B" w14:textId="77777777" w:rsidR="009D33B1" w:rsidRDefault="009D33B1"/>
    <w:p w14:paraId="6645E00F" w14:textId="77777777" w:rsidR="009D33B1" w:rsidRDefault="009D33B1"/>
    <w:p w14:paraId="21B197B6" w14:textId="77777777" w:rsidR="009D33B1" w:rsidRDefault="009D33B1"/>
    <w:p w14:paraId="3515E90D" w14:textId="77777777" w:rsidR="003E3BBB" w:rsidRPr="00623E91" w:rsidRDefault="003E3BBB" w:rsidP="003E3BBB">
      <w:pPr>
        <w:rPr>
          <w:rFonts w:cstheme="minorHAnsi"/>
          <w:b/>
        </w:rPr>
      </w:pPr>
      <w:r w:rsidRPr="00623E91">
        <w:rPr>
          <w:rFonts w:cstheme="minorHAnsi"/>
          <w:b/>
          <w:u w:val="single"/>
        </w:rPr>
        <w:t>Course Prerequisites</w:t>
      </w:r>
      <w:r w:rsidRPr="00623E91">
        <w:rPr>
          <w:rFonts w:cstheme="minorHAnsi"/>
          <w:b/>
        </w:rPr>
        <w:t>:</w:t>
      </w:r>
    </w:p>
    <w:p w14:paraId="249A5996" w14:textId="77777777" w:rsidR="003E3BBB" w:rsidRPr="00623E91" w:rsidRDefault="003E3BBB" w:rsidP="003E3BBB">
      <w:pPr>
        <w:rPr>
          <w:rFonts w:cstheme="minorHAnsi"/>
        </w:rPr>
      </w:pPr>
      <w:r w:rsidRPr="00623E91">
        <w:rPr>
          <w:rFonts w:cstheme="minorHAnsi"/>
        </w:rPr>
        <w:t>SYG 2000 or CI.</w:t>
      </w:r>
    </w:p>
    <w:p w14:paraId="506B9C5E" w14:textId="77777777" w:rsidR="003E3BBB" w:rsidRPr="00623E91" w:rsidRDefault="003E3BBB" w:rsidP="003E3BBB">
      <w:pPr>
        <w:rPr>
          <w:rFonts w:cstheme="minorHAnsi"/>
          <w:b/>
        </w:rPr>
      </w:pPr>
      <w:r w:rsidRPr="00623E91">
        <w:rPr>
          <w:rFonts w:cstheme="minorHAnsi"/>
          <w:b/>
          <w:u w:val="single"/>
        </w:rPr>
        <w:t>Course Description</w:t>
      </w:r>
      <w:r w:rsidRPr="00623E91">
        <w:rPr>
          <w:rFonts w:cstheme="minorHAnsi"/>
          <w:b/>
        </w:rPr>
        <w:t>:</w:t>
      </w:r>
    </w:p>
    <w:p w14:paraId="4B5AA9EC" w14:textId="77777777" w:rsidR="003E3BBB" w:rsidRPr="00623E91" w:rsidRDefault="003E3BBB">
      <w:pPr>
        <w:rPr>
          <w:rFonts w:cstheme="minorHAnsi"/>
          <w:b/>
          <w:u w:val="single"/>
        </w:rPr>
      </w:pPr>
      <w:r w:rsidRPr="00623E91">
        <w:rPr>
          <w:rFonts w:cstheme="minorHAnsi"/>
        </w:rPr>
        <w:t xml:space="preserve">The analysis of the philosophical foundations, central principles, and historical development of Sociological theory. Required </w:t>
      </w:r>
      <w:r w:rsidR="002B1110">
        <w:rPr>
          <w:rFonts w:cstheme="minorHAnsi"/>
        </w:rPr>
        <w:t xml:space="preserve">for Sociology </w:t>
      </w:r>
      <w:r w:rsidRPr="00623E91">
        <w:rPr>
          <w:rFonts w:cstheme="minorHAnsi"/>
        </w:rPr>
        <w:t>minors.</w:t>
      </w:r>
    </w:p>
    <w:p w14:paraId="7035B286" w14:textId="77777777" w:rsidR="009D33B1" w:rsidRPr="00623E91" w:rsidRDefault="009D33B1" w:rsidP="009D33B1">
      <w:pPr>
        <w:pStyle w:val="NormalWeb"/>
        <w:rPr>
          <w:rFonts w:asciiTheme="minorHAnsi" w:hAnsiTheme="minorHAnsi" w:cstheme="minorHAnsi"/>
          <w:sz w:val="22"/>
          <w:szCs w:val="22"/>
        </w:rPr>
      </w:pPr>
      <w:r w:rsidRPr="00623E91">
        <w:rPr>
          <w:rFonts w:asciiTheme="minorHAnsi" w:hAnsiTheme="minorHAnsi" w:cstheme="minorHAnsi"/>
          <w:b/>
          <w:bCs/>
          <w:sz w:val="22"/>
          <w:szCs w:val="22"/>
          <w:u w:val="single"/>
        </w:rPr>
        <w:t>Course Objectives</w:t>
      </w:r>
      <w:r w:rsidR="003566FF" w:rsidRPr="00623E91">
        <w:rPr>
          <w:rFonts w:asciiTheme="minorHAnsi" w:hAnsiTheme="minorHAnsi" w:cstheme="minorHAnsi"/>
          <w:b/>
          <w:bCs/>
          <w:sz w:val="22"/>
          <w:szCs w:val="22"/>
          <w:u w:val="single"/>
        </w:rPr>
        <w:t>:</w:t>
      </w:r>
      <w:r w:rsidRPr="00623E91">
        <w:rPr>
          <w:rFonts w:asciiTheme="minorHAnsi" w:hAnsiTheme="minorHAnsi" w:cstheme="minorHAnsi"/>
          <w:b/>
          <w:bCs/>
          <w:sz w:val="22"/>
          <w:szCs w:val="22"/>
        </w:rPr>
        <w:br/>
      </w:r>
      <w:r w:rsidRPr="00623E91">
        <w:rPr>
          <w:rFonts w:asciiTheme="minorHAnsi" w:hAnsiTheme="minorHAnsi" w:cstheme="minorHAnsi"/>
          <w:b/>
          <w:bCs/>
          <w:sz w:val="22"/>
          <w:szCs w:val="22"/>
        </w:rPr>
        <w:br/>
      </w:r>
      <w:r w:rsidRPr="00623E91">
        <w:rPr>
          <w:rFonts w:asciiTheme="minorHAnsi" w:hAnsiTheme="minorHAnsi" w:cstheme="minorHAnsi"/>
          <w:sz w:val="22"/>
          <w:szCs w:val="22"/>
        </w:rPr>
        <w:t>1. To understand how and why sociology emerged as a unique discipline separate from others such as history, psychology and political science. This requires understanding of the societies in which sociology developed.</w:t>
      </w:r>
    </w:p>
    <w:p w14:paraId="570EBF2E" w14:textId="77777777" w:rsidR="009D33B1" w:rsidRPr="00623E91" w:rsidRDefault="009D33B1" w:rsidP="009D33B1">
      <w:pPr>
        <w:pStyle w:val="NormalWeb"/>
        <w:rPr>
          <w:rFonts w:asciiTheme="minorHAnsi" w:hAnsiTheme="minorHAnsi" w:cstheme="minorHAnsi"/>
          <w:sz w:val="22"/>
          <w:szCs w:val="22"/>
        </w:rPr>
      </w:pPr>
      <w:r w:rsidRPr="00623E91">
        <w:rPr>
          <w:rFonts w:asciiTheme="minorHAnsi" w:hAnsiTheme="minorHAnsi" w:cstheme="minorHAnsi"/>
          <w:sz w:val="22"/>
          <w:szCs w:val="22"/>
        </w:rPr>
        <w:t xml:space="preserve">2. To understand </w:t>
      </w:r>
      <w:r w:rsidR="00011F3D" w:rsidRPr="00623E91">
        <w:rPr>
          <w:rFonts w:asciiTheme="minorHAnsi" w:hAnsiTheme="minorHAnsi" w:cstheme="minorHAnsi"/>
          <w:sz w:val="22"/>
          <w:szCs w:val="22"/>
        </w:rPr>
        <w:t xml:space="preserve">the </w:t>
      </w:r>
      <w:r w:rsidRPr="00623E91">
        <w:rPr>
          <w:rFonts w:asciiTheme="minorHAnsi" w:hAnsiTheme="minorHAnsi" w:cstheme="minorHAnsi"/>
          <w:sz w:val="22"/>
          <w:szCs w:val="22"/>
        </w:rPr>
        <w:t xml:space="preserve">social, historical, and political background as related to the emergence, popularity, and rejection of theories. Students will be expected to analyze theories </w:t>
      </w:r>
      <w:r w:rsidR="00B71E43" w:rsidRPr="00623E91">
        <w:rPr>
          <w:rFonts w:asciiTheme="minorHAnsi" w:hAnsiTheme="minorHAnsi" w:cstheme="minorHAnsi"/>
          <w:sz w:val="22"/>
          <w:szCs w:val="22"/>
        </w:rPr>
        <w:t>considering</w:t>
      </w:r>
      <w:r w:rsidRPr="00623E91">
        <w:rPr>
          <w:rFonts w:asciiTheme="minorHAnsi" w:hAnsiTheme="minorHAnsi" w:cstheme="minorHAnsi"/>
          <w:sz w:val="22"/>
          <w:szCs w:val="22"/>
        </w:rPr>
        <w:t xml:space="preserve"> these factors.</w:t>
      </w:r>
    </w:p>
    <w:p w14:paraId="6BC93554" w14:textId="77777777" w:rsidR="009D33B1" w:rsidRPr="00623E91" w:rsidRDefault="009D33B1" w:rsidP="009D33B1">
      <w:pPr>
        <w:pStyle w:val="NormalWeb"/>
        <w:rPr>
          <w:rFonts w:asciiTheme="minorHAnsi" w:hAnsiTheme="minorHAnsi" w:cstheme="minorHAnsi"/>
          <w:sz w:val="22"/>
          <w:szCs w:val="22"/>
        </w:rPr>
      </w:pPr>
      <w:r w:rsidRPr="00623E91">
        <w:rPr>
          <w:rFonts w:asciiTheme="minorHAnsi" w:hAnsiTheme="minorHAnsi" w:cstheme="minorHAnsi"/>
          <w:sz w:val="22"/>
          <w:szCs w:val="22"/>
        </w:rPr>
        <w:t xml:space="preserve">3. To understand the breadth and depth of topics covered by the founding parents of the discipline. </w:t>
      </w:r>
    </w:p>
    <w:p w14:paraId="210FCDC1" w14:textId="77777777" w:rsidR="009D33B1" w:rsidRPr="00623E91" w:rsidRDefault="009D33B1" w:rsidP="009D33B1">
      <w:pPr>
        <w:pStyle w:val="NormalWeb"/>
        <w:rPr>
          <w:rFonts w:asciiTheme="minorHAnsi" w:hAnsiTheme="minorHAnsi" w:cstheme="minorHAnsi"/>
          <w:sz w:val="22"/>
          <w:szCs w:val="22"/>
        </w:rPr>
      </w:pPr>
      <w:r w:rsidRPr="00623E91">
        <w:rPr>
          <w:rFonts w:asciiTheme="minorHAnsi" w:hAnsiTheme="minorHAnsi" w:cstheme="minorHAnsi"/>
          <w:sz w:val="22"/>
          <w:szCs w:val="22"/>
        </w:rPr>
        <w:t xml:space="preserve">4. To understand that </w:t>
      </w:r>
      <w:r w:rsidR="00983411" w:rsidRPr="00623E91">
        <w:rPr>
          <w:rFonts w:asciiTheme="minorHAnsi" w:hAnsiTheme="minorHAnsi" w:cstheme="minorHAnsi"/>
          <w:sz w:val="22"/>
          <w:szCs w:val="22"/>
        </w:rPr>
        <w:t xml:space="preserve">relevance that classic sociological theory continues to have today </w:t>
      </w:r>
      <w:r w:rsidR="002C7E72" w:rsidRPr="00623E91">
        <w:rPr>
          <w:rFonts w:asciiTheme="minorHAnsi" w:hAnsiTheme="minorHAnsi" w:cstheme="minorHAnsi"/>
          <w:sz w:val="22"/>
          <w:szCs w:val="22"/>
        </w:rPr>
        <w:t>regarding</w:t>
      </w:r>
      <w:r w:rsidR="00983411" w:rsidRPr="00623E91">
        <w:rPr>
          <w:rFonts w:asciiTheme="minorHAnsi" w:hAnsiTheme="minorHAnsi" w:cstheme="minorHAnsi"/>
          <w:sz w:val="22"/>
          <w:szCs w:val="22"/>
        </w:rPr>
        <w:t xml:space="preserve"> analyzing contemporary circumstances and situations. </w:t>
      </w:r>
    </w:p>
    <w:p w14:paraId="765530DD" w14:textId="77777777" w:rsidR="003E3BBB" w:rsidRPr="00623E91" w:rsidRDefault="003E3BBB" w:rsidP="003E3BBB">
      <w:pPr>
        <w:rPr>
          <w:rFonts w:cstheme="minorHAnsi"/>
          <w:b/>
          <w:u w:val="single"/>
        </w:rPr>
      </w:pPr>
      <w:r w:rsidRPr="00623E91">
        <w:rPr>
          <w:rFonts w:cstheme="minorHAnsi"/>
          <w:b/>
          <w:u w:val="single"/>
        </w:rPr>
        <w:t>Methods of Instruction</w:t>
      </w:r>
      <w:r w:rsidRPr="00623E91">
        <w:rPr>
          <w:rFonts w:cstheme="minorHAnsi"/>
          <w:b/>
        </w:rPr>
        <w:t>:</w:t>
      </w:r>
    </w:p>
    <w:p w14:paraId="3D4080A0" w14:textId="2F77DDB0" w:rsidR="003E3BBB" w:rsidRPr="00623E91" w:rsidRDefault="003E3BBB" w:rsidP="009D33B1">
      <w:pPr>
        <w:pStyle w:val="NormalWeb"/>
        <w:rPr>
          <w:rFonts w:asciiTheme="minorHAnsi" w:hAnsiTheme="minorHAnsi" w:cstheme="minorHAnsi"/>
          <w:color w:val="auto"/>
          <w:sz w:val="22"/>
          <w:szCs w:val="22"/>
        </w:rPr>
      </w:pPr>
      <w:r w:rsidRPr="00623E91">
        <w:rPr>
          <w:rFonts w:asciiTheme="minorHAnsi" w:hAnsiTheme="minorHAnsi" w:cstheme="minorHAnsi"/>
          <w:color w:val="auto"/>
          <w:sz w:val="22"/>
          <w:szCs w:val="22"/>
        </w:rPr>
        <w:t>This is a face to face course, with web-based enh</w:t>
      </w:r>
      <w:r w:rsidR="007246DD">
        <w:rPr>
          <w:rFonts w:asciiTheme="minorHAnsi" w:hAnsiTheme="minorHAnsi" w:cstheme="minorHAnsi"/>
          <w:color w:val="auto"/>
          <w:sz w:val="22"/>
          <w:szCs w:val="22"/>
        </w:rPr>
        <w:t>ancement. The course mee</w:t>
      </w:r>
      <w:r w:rsidR="00666248">
        <w:rPr>
          <w:rFonts w:asciiTheme="minorHAnsi" w:hAnsiTheme="minorHAnsi" w:cstheme="minorHAnsi"/>
          <w:color w:val="auto"/>
          <w:sz w:val="22"/>
          <w:szCs w:val="22"/>
        </w:rPr>
        <w:t>ts twice</w:t>
      </w:r>
      <w:r w:rsidRPr="00623E91">
        <w:rPr>
          <w:rFonts w:asciiTheme="minorHAnsi" w:hAnsiTheme="minorHAnsi" w:cstheme="minorHAnsi"/>
          <w:color w:val="auto"/>
          <w:sz w:val="22"/>
          <w:szCs w:val="22"/>
        </w:rPr>
        <w:t xml:space="preserve"> a week. The primary method of instruction is lecture and discussion. Students will be expected to come to class prepared to discuss the reading materials. Students will also participate in online and in class assessment activities.</w:t>
      </w:r>
    </w:p>
    <w:p w14:paraId="6E935B28" w14:textId="77777777" w:rsidR="00983411" w:rsidRPr="00623E91" w:rsidRDefault="003E3BBB" w:rsidP="00983411">
      <w:pPr>
        <w:pStyle w:val="NormalWeb"/>
        <w:rPr>
          <w:rFonts w:asciiTheme="minorHAnsi" w:hAnsiTheme="minorHAnsi" w:cstheme="minorHAnsi"/>
          <w:sz w:val="22"/>
          <w:szCs w:val="22"/>
        </w:rPr>
      </w:pPr>
      <w:r w:rsidRPr="00623E91">
        <w:rPr>
          <w:rFonts w:asciiTheme="minorHAnsi" w:hAnsiTheme="minorHAnsi" w:cstheme="minorHAnsi"/>
          <w:b/>
          <w:bCs/>
          <w:sz w:val="22"/>
          <w:szCs w:val="22"/>
          <w:u w:val="single"/>
        </w:rPr>
        <w:t>Course Outline</w:t>
      </w:r>
      <w:r w:rsidR="00983411" w:rsidRPr="00623E91">
        <w:rPr>
          <w:rFonts w:asciiTheme="minorHAnsi" w:hAnsiTheme="minorHAnsi" w:cstheme="minorHAnsi"/>
          <w:b/>
          <w:bCs/>
          <w:sz w:val="22"/>
          <w:szCs w:val="22"/>
          <w:u w:val="single"/>
        </w:rPr>
        <w:t>:</w:t>
      </w:r>
    </w:p>
    <w:p w14:paraId="261CEFFD" w14:textId="77777777" w:rsidR="00983411" w:rsidRPr="00623E91" w:rsidRDefault="00983411" w:rsidP="00983411">
      <w:pPr>
        <w:pStyle w:val="NormalWeb"/>
        <w:rPr>
          <w:rFonts w:asciiTheme="minorHAnsi" w:hAnsiTheme="minorHAnsi" w:cstheme="minorHAnsi"/>
          <w:sz w:val="22"/>
          <w:szCs w:val="22"/>
        </w:rPr>
      </w:pPr>
      <w:r w:rsidRPr="00623E91">
        <w:rPr>
          <w:rFonts w:asciiTheme="minorHAnsi" w:hAnsiTheme="minorHAnsi" w:cstheme="minorHAnsi"/>
          <w:sz w:val="22"/>
          <w:szCs w:val="22"/>
        </w:rPr>
        <w:t>The primary purpose of this course is to provide students with a deeper understanding of the origins of and continuing relevance of sociological theory. In general, sociology developed</w:t>
      </w:r>
      <w:r w:rsidR="00E9407A" w:rsidRPr="00623E91">
        <w:rPr>
          <w:rFonts w:asciiTheme="minorHAnsi" w:hAnsiTheme="minorHAnsi" w:cstheme="minorHAnsi"/>
          <w:sz w:val="22"/>
          <w:szCs w:val="22"/>
        </w:rPr>
        <w:t xml:space="preserve"> as a response to and way to explain the impact of the social forces of modernity.</w:t>
      </w:r>
      <w:r w:rsidR="00DB6F90" w:rsidRPr="00623E91">
        <w:rPr>
          <w:rFonts w:asciiTheme="minorHAnsi" w:hAnsiTheme="minorHAnsi" w:cstheme="minorHAnsi"/>
          <w:sz w:val="22"/>
          <w:szCs w:val="22"/>
        </w:rPr>
        <w:t xml:space="preserve"> While there are indeed similarities, sociology took a slightly different path in France, Germany and United Kingdom and America.</w:t>
      </w:r>
      <w:r w:rsidR="00404E94" w:rsidRPr="00623E91">
        <w:rPr>
          <w:rFonts w:asciiTheme="minorHAnsi" w:hAnsiTheme="minorHAnsi" w:cstheme="minorHAnsi"/>
          <w:sz w:val="22"/>
          <w:szCs w:val="22"/>
        </w:rPr>
        <w:t xml:space="preserve"> Each will be traced in this course.</w:t>
      </w:r>
    </w:p>
    <w:p w14:paraId="3F2F8A76" w14:textId="77777777" w:rsidR="00983411" w:rsidRPr="00623E91" w:rsidRDefault="00983411" w:rsidP="00983411">
      <w:pPr>
        <w:pStyle w:val="NormalWeb"/>
        <w:rPr>
          <w:rFonts w:asciiTheme="minorHAnsi" w:hAnsiTheme="minorHAnsi" w:cstheme="minorHAnsi"/>
          <w:sz w:val="22"/>
          <w:szCs w:val="22"/>
        </w:rPr>
      </w:pPr>
      <w:r w:rsidRPr="00623E91">
        <w:rPr>
          <w:rFonts w:asciiTheme="minorHAnsi" w:hAnsiTheme="minorHAnsi" w:cstheme="minorHAnsi"/>
          <w:sz w:val="22"/>
          <w:szCs w:val="22"/>
        </w:rPr>
        <w:t xml:space="preserve">The general pattern we will follow with each </w:t>
      </w:r>
      <w:r w:rsidR="00DB6F90" w:rsidRPr="00623E91">
        <w:rPr>
          <w:rFonts w:asciiTheme="minorHAnsi" w:hAnsiTheme="minorHAnsi" w:cstheme="minorHAnsi"/>
          <w:sz w:val="22"/>
          <w:szCs w:val="22"/>
        </w:rPr>
        <w:t xml:space="preserve">major theorist </w:t>
      </w:r>
      <w:r w:rsidR="00404E94" w:rsidRPr="00623E91">
        <w:rPr>
          <w:rFonts w:asciiTheme="minorHAnsi" w:hAnsiTheme="minorHAnsi" w:cstheme="minorHAnsi"/>
          <w:sz w:val="22"/>
          <w:szCs w:val="22"/>
        </w:rPr>
        <w:t>will be to examine their</w:t>
      </w:r>
      <w:r w:rsidRPr="00623E91">
        <w:rPr>
          <w:rFonts w:asciiTheme="minorHAnsi" w:hAnsiTheme="minorHAnsi" w:cstheme="minorHAnsi"/>
          <w:sz w:val="22"/>
          <w:szCs w:val="22"/>
        </w:rPr>
        <w:t xml:space="preserve"> original</w:t>
      </w:r>
      <w:r w:rsidR="00DB6F90" w:rsidRPr="00623E91">
        <w:rPr>
          <w:rFonts w:asciiTheme="minorHAnsi" w:hAnsiTheme="minorHAnsi" w:cstheme="minorHAnsi"/>
          <w:sz w:val="22"/>
          <w:szCs w:val="22"/>
        </w:rPr>
        <w:t xml:space="preserve"> ideas within their</w:t>
      </w:r>
      <w:r w:rsidRPr="00623E91">
        <w:rPr>
          <w:rFonts w:asciiTheme="minorHAnsi" w:hAnsiTheme="minorHAnsi" w:cstheme="minorHAnsi"/>
          <w:sz w:val="22"/>
          <w:szCs w:val="22"/>
        </w:rPr>
        <w:t xml:space="preserve"> social context, how the</w:t>
      </w:r>
      <w:r w:rsidR="00404E94" w:rsidRPr="00623E91">
        <w:rPr>
          <w:rFonts w:asciiTheme="minorHAnsi" w:hAnsiTheme="minorHAnsi" w:cstheme="minorHAnsi"/>
          <w:sz w:val="22"/>
          <w:szCs w:val="22"/>
        </w:rPr>
        <w:t>ir</w:t>
      </w:r>
      <w:r w:rsidRPr="00623E91">
        <w:rPr>
          <w:rFonts w:asciiTheme="minorHAnsi" w:hAnsiTheme="minorHAnsi" w:cstheme="minorHAnsi"/>
          <w:sz w:val="22"/>
          <w:szCs w:val="22"/>
        </w:rPr>
        <w:t xml:space="preserve"> model</w:t>
      </w:r>
      <w:r w:rsidR="00404E94" w:rsidRPr="00623E91">
        <w:rPr>
          <w:rFonts w:asciiTheme="minorHAnsi" w:hAnsiTheme="minorHAnsi" w:cstheme="minorHAnsi"/>
          <w:sz w:val="22"/>
          <w:szCs w:val="22"/>
        </w:rPr>
        <w:t>s</w:t>
      </w:r>
      <w:r w:rsidRPr="00623E91">
        <w:rPr>
          <w:rFonts w:asciiTheme="minorHAnsi" w:hAnsiTheme="minorHAnsi" w:cstheme="minorHAnsi"/>
          <w:sz w:val="22"/>
          <w:szCs w:val="22"/>
        </w:rPr>
        <w:t xml:space="preserve"> has been altered as new research has emerged, and the</w:t>
      </w:r>
      <w:r w:rsidR="00404E94" w:rsidRPr="00623E91">
        <w:rPr>
          <w:rFonts w:asciiTheme="minorHAnsi" w:hAnsiTheme="minorHAnsi" w:cstheme="minorHAnsi"/>
          <w:sz w:val="22"/>
          <w:szCs w:val="22"/>
        </w:rPr>
        <w:t>ir</w:t>
      </w:r>
      <w:r w:rsidRPr="00623E91">
        <w:rPr>
          <w:rFonts w:asciiTheme="minorHAnsi" w:hAnsiTheme="minorHAnsi" w:cstheme="minorHAnsi"/>
          <w:sz w:val="22"/>
          <w:szCs w:val="22"/>
        </w:rPr>
        <w:t xml:space="preserve"> theory's current popularity (or lack thereof). The reading of original works will be emphasized, as well as summaries or commentaries. Analytical comparisons of basic components of all theories will provide a guide for understanding </w:t>
      </w:r>
      <w:r w:rsidR="00DB6F90" w:rsidRPr="00623E91">
        <w:rPr>
          <w:rFonts w:asciiTheme="minorHAnsi" w:hAnsiTheme="minorHAnsi" w:cstheme="minorHAnsi"/>
          <w:sz w:val="22"/>
          <w:szCs w:val="22"/>
        </w:rPr>
        <w:t>how sociological theories are constructed</w:t>
      </w:r>
      <w:r w:rsidRPr="00623E91">
        <w:rPr>
          <w:rFonts w:asciiTheme="minorHAnsi" w:hAnsiTheme="minorHAnsi" w:cstheme="minorHAnsi"/>
          <w:sz w:val="22"/>
          <w:szCs w:val="22"/>
        </w:rPr>
        <w:t>.</w:t>
      </w:r>
    </w:p>
    <w:p w14:paraId="1DDFAAA2" w14:textId="77777777" w:rsidR="00194655" w:rsidRDefault="009F0A85" w:rsidP="00983411">
      <w:pPr>
        <w:pStyle w:val="NormalWeb"/>
        <w:rPr>
          <w:rFonts w:asciiTheme="minorHAnsi" w:hAnsiTheme="minorHAnsi" w:cstheme="minorHAnsi"/>
          <w:sz w:val="22"/>
          <w:szCs w:val="22"/>
        </w:rPr>
      </w:pPr>
      <w:r>
        <w:rPr>
          <w:rFonts w:asciiTheme="minorHAnsi" w:hAnsiTheme="minorHAnsi" w:cstheme="minorHAnsi"/>
          <w:sz w:val="22"/>
          <w:szCs w:val="22"/>
        </w:rPr>
        <w:lastRenderedPageBreak/>
        <w:t>T</w:t>
      </w:r>
      <w:r w:rsidR="00983411" w:rsidRPr="00623E91">
        <w:rPr>
          <w:rFonts w:asciiTheme="minorHAnsi" w:hAnsiTheme="minorHAnsi" w:cstheme="minorHAnsi"/>
          <w:sz w:val="22"/>
          <w:szCs w:val="22"/>
        </w:rPr>
        <w:t xml:space="preserve">he </w:t>
      </w:r>
      <w:r w:rsidR="00DB6F90" w:rsidRPr="00623E91">
        <w:rPr>
          <w:rFonts w:asciiTheme="minorHAnsi" w:hAnsiTheme="minorHAnsi" w:cstheme="minorHAnsi"/>
          <w:sz w:val="22"/>
          <w:szCs w:val="22"/>
        </w:rPr>
        <w:t xml:space="preserve">major theorist to be covered </w:t>
      </w:r>
      <w:proofErr w:type="gramStart"/>
      <w:r w:rsidR="00DB6F90" w:rsidRPr="00623E91">
        <w:rPr>
          <w:rFonts w:asciiTheme="minorHAnsi" w:hAnsiTheme="minorHAnsi" w:cstheme="minorHAnsi"/>
          <w:sz w:val="22"/>
          <w:szCs w:val="22"/>
        </w:rPr>
        <w:t>are:</w:t>
      </w:r>
      <w:proofErr w:type="gramEnd"/>
      <w:r w:rsidR="00DB6F90" w:rsidRPr="00623E91">
        <w:rPr>
          <w:rFonts w:asciiTheme="minorHAnsi" w:hAnsiTheme="minorHAnsi" w:cstheme="minorHAnsi"/>
          <w:sz w:val="22"/>
          <w:szCs w:val="22"/>
        </w:rPr>
        <w:t xml:space="preserve"> Karl Marx, Emile Durkheim, Max Weber, Charlotte Perkins Gilman, Georges Simmel, W.E.B. DuBois, and George Herbert Mead. The relevance of each of these writers for contemporary sociological analysis </w:t>
      </w:r>
      <w:r>
        <w:rPr>
          <w:rFonts w:asciiTheme="minorHAnsi" w:hAnsiTheme="minorHAnsi" w:cstheme="minorHAnsi"/>
          <w:sz w:val="22"/>
          <w:szCs w:val="22"/>
        </w:rPr>
        <w:t xml:space="preserve">of modernity and post-modernity </w:t>
      </w:r>
      <w:r w:rsidR="00DB6F90" w:rsidRPr="00623E91">
        <w:rPr>
          <w:rFonts w:asciiTheme="minorHAnsi" w:hAnsiTheme="minorHAnsi" w:cstheme="minorHAnsi"/>
          <w:sz w:val="22"/>
          <w:szCs w:val="22"/>
        </w:rPr>
        <w:t>will be demonstrated</w:t>
      </w:r>
      <w:r>
        <w:rPr>
          <w:rFonts w:asciiTheme="minorHAnsi" w:hAnsiTheme="minorHAnsi" w:cstheme="minorHAnsi"/>
          <w:sz w:val="22"/>
          <w:szCs w:val="22"/>
        </w:rPr>
        <w:t>.</w:t>
      </w:r>
      <w:r w:rsidR="00DB6F90" w:rsidRPr="00623E91">
        <w:rPr>
          <w:rFonts w:asciiTheme="minorHAnsi" w:hAnsiTheme="minorHAnsi" w:cstheme="minorHAnsi"/>
          <w:sz w:val="22"/>
          <w:szCs w:val="22"/>
        </w:rPr>
        <w:t xml:space="preserve"> </w:t>
      </w:r>
      <w:r w:rsidR="00194655" w:rsidRPr="00623E91">
        <w:rPr>
          <w:rFonts w:asciiTheme="minorHAnsi" w:hAnsiTheme="minorHAnsi" w:cstheme="minorHAnsi"/>
          <w:sz w:val="22"/>
          <w:szCs w:val="22"/>
        </w:rPr>
        <w:t>Through understanding the works of the founding parents of the discipline of sociology, students will great gain a greater appreciation of how contemporary theory utilizes their models and concepts. The many varieties of contemporary postmodern theory began with a thorough grounding in the sociology of modernity.</w:t>
      </w:r>
    </w:p>
    <w:p w14:paraId="28A1D38F" w14:textId="77777777" w:rsidR="00D8236F" w:rsidRPr="00D8236F" w:rsidRDefault="00D8236F" w:rsidP="00D8236F">
      <w:pPr>
        <w:pStyle w:val="Heading1"/>
        <w:keepLines w:val="0"/>
        <w:spacing w:before="0" w:line="240" w:lineRule="auto"/>
        <w:ind w:left="540" w:hanging="540"/>
        <w:rPr>
          <w:rFonts w:asciiTheme="minorHAnsi" w:hAnsiTheme="minorHAnsi" w:cs="Times New Roman"/>
          <w:color w:val="000000" w:themeColor="text1"/>
          <w:sz w:val="22"/>
          <w:szCs w:val="22"/>
          <w:u w:val="single"/>
        </w:rPr>
      </w:pPr>
      <w:r w:rsidRPr="00D8236F">
        <w:rPr>
          <w:rFonts w:asciiTheme="minorHAnsi" w:hAnsiTheme="minorHAnsi" w:cs="Times New Roman"/>
          <w:color w:val="000000" w:themeColor="text1"/>
          <w:sz w:val="22"/>
          <w:szCs w:val="22"/>
          <w:u w:val="single"/>
        </w:rPr>
        <w:t>Student Learning Outcomes:</w:t>
      </w:r>
      <w:r w:rsidR="0043180E">
        <w:rPr>
          <w:rFonts w:asciiTheme="minorHAnsi" w:hAnsiTheme="minorHAnsi" w:cs="Times New Roman"/>
          <w:color w:val="000000" w:themeColor="text1"/>
          <w:sz w:val="22"/>
          <w:szCs w:val="22"/>
          <w:u w:val="single"/>
        </w:rPr>
        <w:br/>
      </w:r>
    </w:p>
    <w:p w14:paraId="633DCC18" w14:textId="77777777" w:rsidR="00D8236F" w:rsidRPr="00D8236F" w:rsidRDefault="00D8236F" w:rsidP="00D8236F">
      <w:pPr>
        <w:ind w:left="540"/>
      </w:pPr>
      <w:r w:rsidRPr="00D8236F">
        <w:t>By the end of this course, students will be able to:</w:t>
      </w:r>
    </w:p>
    <w:p w14:paraId="54CBA8EE" w14:textId="77777777" w:rsidR="00D8236F" w:rsidRPr="00D8236F" w:rsidRDefault="00D8236F" w:rsidP="00D8236F">
      <w:pPr>
        <w:pStyle w:val="ListParagraph"/>
        <w:numPr>
          <w:ilvl w:val="0"/>
          <w:numId w:val="16"/>
        </w:numPr>
        <w:overflowPunct w:val="0"/>
        <w:autoSpaceDE w:val="0"/>
        <w:autoSpaceDN w:val="0"/>
        <w:adjustRightInd w:val="0"/>
        <w:spacing w:after="0" w:line="240" w:lineRule="auto"/>
        <w:textAlignment w:val="baseline"/>
      </w:pPr>
      <w:r w:rsidRPr="00D8236F">
        <w:t xml:space="preserve">Identify </w:t>
      </w:r>
      <w:r w:rsidR="004C51C3">
        <w:t>the major contributions of classical sociological theorists to the ongoing development of the discipline of sociology</w:t>
      </w:r>
    </w:p>
    <w:p w14:paraId="241CA81A" w14:textId="77777777" w:rsidR="00D8236F" w:rsidRPr="00D8236F" w:rsidRDefault="00D8236F" w:rsidP="00D8236F">
      <w:pPr>
        <w:pStyle w:val="ListParagraph"/>
        <w:numPr>
          <w:ilvl w:val="0"/>
          <w:numId w:val="16"/>
        </w:numPr>
        <w:overflowPunct w:val="0"/>
        <w:autoSpaceDE w:val="0"/>
        <w:autoSpaceDN w:val="0"/>
        <w:adjustRightInd w:val="0"/>
        <w:spacing w:after="0" w:line="240" w:lineRule="auto"/>
        <w:textAlignment w:val="baseline"/>
      </w:pPr>
      <w:r w:rsidRPr="00D8236F">
        <w:t xml:space="preserve">Critically examine </w:t>
      </w:r>
      <w:r w:rsidR="004C51C3">
        <w:t>how each of the theorists covered in the course looked at the major core issues of sociology such as modernity, religion, social inequality and race and gender</w:t>
      </w:r>
    </w:p>
    <w:p w14:paraId="7A69A7A9" w14:textId="77777777" w:rsidR="00D8236F" w:rsidRPr="00D8236F" w:rsidRDefault="00D8236F" w:rsidP="00D8236F">
      <w:pPr>
        <w:pStyle w:val="ListParagraph"/>
        <w:numPr>
          <w:ilvl w:val="0"/>
          <w:numId w:val="16"/>
        </w:numPr>
        <w:overflowPunct w:val="0"/>
        <w:autoSpaceDE w:val="0"/>
        <w:autoSpaceDN w:val="0"/>
        <w:adjustRightInd w:val="0"/>
        <w:spacing w:after="0" w:line="240" w:lineRule="auto"/>
        <w:textAlignment w:val="baseline"/>
      </w:pPr>
      <w:r w:rsidRPr="00D8236F">
        <w:t>Perform</w:t>
      </w:r>
      <w:r w:rsidR="004C51C3">
        <w:t xml:space="preserve"> </w:t>
      </w:r>
      <w:r w:rsidRPr="00D8236F">
        <w:t xml:space="preserve">research </w:t>
      </w:r>
      <w:r w:rsidR="004C51C3">
        <w:t>and contribute to a group project involving a sociological theorist</w:t>
      </w:r>
    </w:p>
    <w:p w14:paraId="425203C4" w14:textId="77777777" w:rsidR="00D8236F" w:rsidRPr="00D8236F" w:rsidRDefault="00D8236F" w:rsidP="00D8236F">
      <w:pPr>
        <w:pStyle w:val="ListParagraph"/>
        <w:numPr>
          <w:ilvl w:val="0"/>
          <w:numId w:val="16"/>
        </w:numPr>
        <w:overflowPunct w:val="0"/>
        <w:autoSpaceDE w:val="0"/>
        <w:autoSpaceDN w:val="0"/>
        <w:adjustRightInd w:val="0"/>
        <w:spacing w:after="0" w:line="240" w:lineRule="auto"/>
        <w:textAlignment w:val="baseline"/>
      </w:pPr>
      <w:r w:rsidRPr="00D8236F">
        <w:t xml:space="preserve">Translate the </w:t>
      </w:r>
      <w:r w:rsidR="004C51C3">
        <w:t>theories and concepts of the founding parents of sociology</w:t>
      </w:r>
      <w:r w:rsidRPr="00D8236F">
        <w:t xml:space="preserve"> to present-day concerns and situations</w:t>
      </w:r>
    </w:p>
    <w:p w14:paraId="5F675C54" w14:textId="77777777" w:rsidR="00D8236F" w:rsidRPr="00623E91" w:rsidRDefault="00D8236F" w:rsidP="00983411">
      <w:pPr>
        <w:pStyle w:val="NormalWeb"/>
        <w:rPr>
          <w:rFonts w:asciiTheme="minorHAnsi" w:hAnsiTheme="minorHAnsi" w:cstheme="minorHAnsi"/>
          <w:sz w:val="22"/>
          <w:szCs w:val="22"/>
        </w:rPr>
      </w:pPr>
    </w:p>
    <w:p w14:paraId="1B4DF276" w14:textId="77777777" w:rsidR="003E3BBB" w:rsidRPr="00623E91" w:rsidRDefault="003F19BA" w:rsidP="003E3BBB">
      <w:pPr>
        <w:rPr>
          <w:rFonts w:cstheme="minorHAnsi"/>
          <w:b/>
          <w:u w:val="single"/>
        </w:rPr>
      </w:pPr>
      <w:r>
        <w:rPr>
          <w:rFonts w:cstheme="minorHAnsi"/>
          <w:b/>
          <w:u w:val="single"/>
        </w:rPr>
        <w:t>Required Text</w:t>
      </w:r>
      <w:r w:rsidR="003E3BBB" w:rsidRPr="00623E91">
        <w:rPr>
          <w:rFonts w:cstheme="minorHAnsi"/>
          <w:b/>
          <w:u w:val="single"/>
        </w:rPr>
        <w:t>:</w:t>
      </w:r>
    </w:p>
    <w:p w14:paraId="185B5A95" w14:textId="77777777" w:rsidR="003F19BA" w:rsidRDefault="003E3BBB" w:rsidP="00807FF0">
      <w:pPr>
        <w:pStyle w:val="ListParagraph"/>
        <w:numPr>
          <w:ilvl w:val="0"/>
          <w:numId w:val="8"/>
        </w:numPr>
        <w:rPr>
          <w:rFonts w:cstheme="minorHAnsi"/>
        </w:rPr>
      </w:pPr>
      <w:proofErr w:type="spellStart"/>
      <w:r w:rsidRPr="005867E9">
        <w:rPr>
          <w:rFonts w:cstheme="minorHAnsi"/>
        </w:rPr>
        <w:t>E</w:t>
      </w:r>
      <w:r w:rsidR="00BA7226">
        <w:rPr>
          <w:rFonts w:cstheme="minorHAnsi"/>
        </w:rPr>
        <w:t>dles</w:t>
      </w:r>
      <w:proofErr w:type="spellEnd"/>
      <w:r w:rsidR="00BA7226">
        <w:rPr>
          <w:rFonts w:cstheme="minorHAnsi"/>
        </w:rPr>
        <w:t xml:space="preserve">, L.D. &amp; S. </w:t>
      </w:r>
      <w:proofErr w:type="spellStart"/>
      <w:r w:rsidR="00BA7226">
        <w:rPr>
          <w:rFonts w:cstheme="minorHAnsi"/>
        </w:rPr>
        <w:t>Appelrouth</w:t>
      </w:r>
      <w:proofErr w:type="spellEnd"/>
      <w:r w:rsidR="00BA7226">
        <w:rPr>
          <w:rFonts w:cstheme="minorHAnsi"/>
        </w:rPr>
        <w:t>. 2015</w:t>
      </w:r>
      <w:r w:rsidRPr="005867E9">
        <w:rPr>
          <w:rFonts w:cstheme="minorHAnsi"/>
        </w:rPr>
        <w:t xml:space="preserve">. </w:t>
      </w:r>
      <w:r w:rsidRPr="005867E9">
        <w:rPr>
          <w:rFonts w:cstheme="minorHAnsi"/>
          <w:b/>
          <w:i/>
        </w:rPr>
        <w:t>Sociological Theory in the Classical Era</w:t>
      </w:r>
      <w:r w:rsidR="005867E9" w:rsidRPr="005867E9">
        <w:rPr>
          <w:rFonts w:cstheme="minorHAnsi"/>
        </w:rPr>
        <w:t>. Third</w:t>
      </w:r>
      <w:r w:rsidRPr="005867E9">
        <w:rPr>
          <w:rFonts w:cstheme="minorHAnsi"/>
        </w:rPr>
        <w:t xml:space="preserve"> edition. Sage publications.</w:t>
      </w:r>
    </w:p>
    <w:p w14:paraId="03AEC513" w14:textId="77777777" w:rsidR="003F19BA" w:rsidRDefault="003F19BA" w:rsidP="003F19BA">
      <w:pPr>
        <w:rPr>
          <w:rFonts w:cstheme="minorHAnsi"/>
        </w:rPr>
      </w:pPr>
      <w:r w:rsidRPr="003F19BA">
        <w:rPr>
          <w:rFonts w:cstheme="minorHAnsi"/>
          <w:b/>
          <w:u w:val="single"/>
        </w:rPr>
        <w:t>Additional Reading</w:t>
      </w:r>
      <w:r>
        <w:rPr>
          <w:rFonts w:cstheme="minorHAnsi"/>
        </w:rPr>
        <w:t>:</w:t>
      </w:r>
    </w:p>
    <w:p w14:paraId="62CB0D31" w14:textId="77777777" w:rsidR="00807FF0" w:rsidRPr="00666248" w:rsidRDefault="003F19BA" w:rsidP="003F19BA">
      <w:pPr>
        <w:pStyle w:val="ListParagraph"/>
        <w:numPr>
          <w:ilvl w:val="0"/>
          <w:numId w:val="13"/>
        </w:numPr>
        <w:rPr>
          <w:rFonts w:cstheme="minorHAnsi"/>
        </w:rPr>
      </w:pPr>
      <w:r w:rsidRPr="005867E9">
        <w:rPr>
          <w:rFonts w:cstheme="minorHAnsi"/>
        </w:rPr>
        <w:t xml:space="preserve">Reynolds, Paul Davidson. 1971. </w:t>
      </w:r>
      <w:r w:rsidRPr="005867E9">
        <w:rPr>
          <w:rFonts w:cstheme="minorHAnsi"/>
          <w:b/>
          <w:i/>
        </w:rPr>
        <w:t>A Primer in Theory Construction</w:t>
      </w:r>
      <w:r w:rsidRPr="005867E9">
        <w:rPr>
          <w:rFonts w:cstheme="minorHAnsi"/>
        </w:rPr>
        <w:t xml:space="preserve">. Macmillan. </w:t>
      </w:r>
      <w:r>
        <w:rPr>
          <w:rFonts w:cstheme="minorHAnsi"/>
        </w:rPr>
        <w:t>(I will provide PDF copies of the required sections of this book, so there is no need to purchase it.)</w:t>
      </w:r>
      <w:r w:rsidR="005867E9" w:rsidRPr="00666248">
        <w:rPr>
          <w:rFonts w:cstheme="minorHAnsi"/>
        </w:rPr>
        <w:br/>
      </w:r>
    </w:p>
    <w:p w14:paraId="6DA7EAB2" w14:textId="77777777" w:rsidR="0039034A" w:rsidRPr="00623E91" w:rsidRDefault="00233D4E">
      <w:pPr>
        <w:rPr>
          <w:rFonts w:cstheme="minorHAnsi"/>
          <w:b/>
          <w:u w:val="single"/>
        </w:rPr>
      </w:pPr>
      <w:r w:rsidRPr="00623E91">
        <w:rPr>
          <w:rFonts w:cstheme="minorHAnsi"/>
          <w:b/>
          <w:u w:val="single"/>
        </w:rPr>
        <w:t>Weekly Assignments:</w:t>
      </w:r>
    </w:p>
    <w:p w14:paraId="7F9EF016" w14:textId="1B5BAD1F" w:rsidR="00D23437" w:rsidRDefault="005867E9">
      <w:pPr>
        <w:rPr>
          <w:rFonts w:cstheme="minorHAnsi"/>
        </w:rPr>
      </w:pPr>
      <w:r>
        <w:rPr>
          <w:rFonts w:cstheme="minorHAnsi"/>
        </w:rPr>
        <w:t>Week 1:</w:t>
      </w:r>
      <w:r w:rsidR="00770734">
        <w:rPr>
          <w:rFonts w:cstheme="minorHAnsi"/>
        </w:rPr>
        <w:t xml:space="preserve"> </w:t>
      </w:r>
      <w:r w:rsidR="003756C1">
        <w:rPr>
          <w:rFonts w:cstheme="minorHAnsi"/>
        </w:rPr>
        <w:t>1/13</w:t>
      </w:r>
      <w:r w:rsidR="007A1CF9" w:rsidRPr="00623E91">
        <w:rPr>
          <w:rFonts w:cstheme="minorHAnsi"/>
        </w:rPr>
        <w:br/>
        <w:t xml:space="preserve">E&amp;A: </w:t>
      </w:r>
      <w:r w:rsidR="00D23437" w:rsidRPr="00623E91">
        <w:rPr>
          <w:rFonts w:cstheme="minorHAnsi"/>
        </w:rPr>
        <w:t>Chapter 1</w:t>
      </w:r>
      <w:r w:rsidR="00E10C7B">
        <w:rPr>
          <w:rFonts w:cstheme="minorHAnsi"/>
        </w:rPr>
        <w:br/>
      </w:r>
      <w:r>
        <w:rPr>
          <w:rFonts w:cstheme="minorHAnsi"/>
        </w:rPr>
        <w:br/>
        <w:t>Week 2:</w:t>
      </w:r>
      <w:r w:rsidR="00091445">
        <w:rPr>
          <w:rFonts w:cstheme="minorHAnsi"/>
        </w:rPr>
        <w:t xml:space="preserve"> </w:t>
      </w:r>
      <w:r w:rsidR="003756C1">
        <w:rPr>
          <w:rFonts w:cstheme="minorHAnsi"/>
        </w:rPr>
        <w:t>1/20</w:t>
      </w:r>
      <w:r w:rsidR="007A1CF9" w:rsidRPr="00623E91">
        <w:rPr>
          <w:rFonts w:cstheme="minorHAnsi"/>
        </w:rPr>
        <w:br/>
        <w:t xml:space="preserve">E&amp;A: </w:t>
      </w:r>
      <w:r w:rsidR="00D23437" w:rsidRPr="00623E91">
        <w:rPr>
          <w:rFonts w:cstheme="minorHAnsi"/>
        </w:rPr>
        <w:t>Chapter 1</w:t>
      </w:r>
      <w:r w:rsidR="004C7762">
        <w:rPr>
          <w:rFonts w:cstheme="minorHAnsi"/>
        </w:rPr>
        <w:br/>
        <w:t>Reynolds readings (PDF and PowerPoint “A Primer in Theory Construction” in Syllabus/Discussion Boards folder)</w:t>
      </w:r>
      <w:r w:rsidR="004C7762">
        <w:rPr>
          <w:rFonts w:cstheme="minorHAnsi"/>
        </w:rPr>
        <w:br/>
      </w:r>
      <w:r w:rsidR="005A5E5E">
        <w:rPr>
          <w:rFonts w:cstheme="minorHAnsi"/>
        </w:rPr>
        <w:t xml:space="preserve">quiz: </w:t>
      </w:r>
      <w:r w:rsidR="003F19BA">
        <w:rPr>
          <w:rFonts w:cstheme="minorHAnsi"/>
        </w:rPr>
        <w:t>must be completed by</w:t>
      </w:r>
      <w:r w:rsidR="00FE4094">
        <w:rPr>
          <w:rFonts w:cstheme="minorHAnsi"/>
        </w:rPr>
        <w:t xml:space="preserve"> </w:t>
      </w:r>
      <w:r w:rsidR="003756C1">
        <w:rPr>
          <w:rFonts w:cstheme="minorHAnsi"/>
        </w:rPr>
        <w:t>1/26</w:t>
      </w:r>
      <w:r w:rsidR="007A1CF9" w:rsidRPr="00623E91">
        <w:rPr>
          <w:rFonts w:cstheme="minorHAnsi"/>
        </w:rPr>
        <w:br/>
      </w:r>
      <w:r w:rsidR="00CC0DFF">
        <w:rPr>
          <w:rFonts w:cstheme="minorHAnsi"/>
        </w:rPr>
        <w:br/>
        <w:t>Week 3:</w:t>
      </w:r>
      <w:r w:rsidR="00091445">
        <w:rPr>
          <w:rFonts w:cstheme="minorHAnsi"/>
        </w:rPr>
        <w:t xml:space="preserve"> </w:t>
      </w:r>
      <w:r w:rsidR="003756C1">
        <w:rPr>
          <w:rFonts w:cstheme="minorHAnsi"/>
        </w:rPr>
        <w:t>1/27</w:t>
      </w:r>
      <w:r w:rsidR="00484F22" w:rsidRPr="00623E91">
        <w:rPr>
          <w:rFonts w:cstheme="minorHAnsi"/>
        </w:rPr>
        <w:br/>
      </w:r>
      <w:r w:rsidR="00D23437" w:rsidRPr="00623E91">
        <w:rPr>
          <w:rFonts w:cstheme="minorHAnsi"/>
        </w:rPr>
        <w:t>E&amp;A: Chapter 2: Karl Marx</w:t>
      </w:r>
      <w:r w:rsidR="005A5E5E">
        <w:rPr>
          <w:rFonts w:cstheme="minorHAnsi"/>
        </w:rPr>
        <w:br/>
        <w:t>Discussion Board</w:t>
      </w:r>
      <w:r w:rsidR="00091445">
        <w:rPr>
          <w:rFonts w:cstheme="minorHAnsi"/>
        </w:rPr>
        <w:t xml:space="preserve"> main posts</w:t>
      </w:r>
      <w:r w:rsidR="005A5E5E">
        <w:rPr>
          <w:rFonts w:cstheme="minorHAnsi"/>
        </w:rPr>
        <w:t>:</w:t>
      </w:r>
      <w:r w:rsidR="00770734">
        <w:rPr>
          <w:rFonts w:cstheme="minorHAnsi"/>
        </w:rPr>
        <w:t xml:space="preserve"> </w:t>
      </w:r>
      <w:r w:rsidR="003756C1">
        <w:rPr>
          <w:rFonts w:cstheme="minorHAnsi"/>
        </w:rPr>
        <w:t>2/2</w:t>
      </w:r>
      <w:r w:rsidR="009A268C">
        <w:rPr>
          <w:rFonts w:cstheme="minorHAnsi"/>
        </w:rPr>
        <w:br/>
      </w:r>
      <w:r>
        <w:rPr>
          <w:rFonts w:cstheme="minorHAnsi"/>
        </w:rPr>
        <w:lastRenderedPageBreak/>
        <w:br/>
        <w:t>Week 4:</w:t>
      </w:r>
      <w:r w:rsidR="00770734">
        <w:rPr>
          <w:rFonts w:cstheme="minorHAnsi"/>
        </w:rPr>
        <w:t xml:space="preserve"> </w:t>
      </w:r>
      <w:r w:rsidR="003756C1">
        <w:rPr>
          <w:rFonts w:cstheme="minorHAnsi"/>
        </w:rPr>
        <w:t>2/3</w:t>
      </w:r>
      <w:r w:rsidR="007A1CF9" w:rsidRPr="00623E91">
        <w:rPr>
          <w:rFonts w:cstheme="minorHAnsi"/>
        </w:rPr>
        <w:br/>
        <w:t xml:space="preserve">E&amp;A: </w:t>
      </w:r>
      <w:r w:rsidR="00D23437" w:rsidRPr="00623E91">
        <w:rPr>
          <w:rFonts w:cstheme="minorHAnsi"/>
        </w:rPr>
        <w:t>Chapter 2: Karl Marx</w:t>
      </w:r>
      <w:r w:rsidR="00E10C7B">
        <w:rPr>
          <w:rFonts w:cstheme="minorHAnsi"/>
        </w:rPr>
        <w:br/>
        <w:t xml:space="preserve">Film: </w:t>
      </w:r>
      <w:r w:rsidR="002129F8">
        <w:rPr>
          <w:rFonts w:cstheme="minorHAnsi"/>
          <w:i/>
        </w:rPr>
        <w:t xml:space="preserve">The Future of Work </w:t>
      </w:r>
      <w:r w:rsidR="002129F8">
        <w:rPr>
          <w:rFonts w:cstheme="minorHAnsi"/>
          <w:iCs/>
        </w:rPr>
        <w:t>(HBO Go)</w:t>
      </w:r>
      <w:r w:rsidR="005A5E5E">
        <w:rPr>
          <w:rFonts w:cstheme="minorHAnsi"/>
          <w:i/>
        </w:rPr>
        <w:br/>
      </w:r>
      <w:r w:rsidR="005A5E5E" w:rsidRPr="005A5E5E">
        <w:rPr>
          <w:rFonts w:cstheme="minorHAnsi"/>
        </w:rPr>
        <w:t>quiz:</w:t>
      </w:r>
      <w:r w:rsidR="00770734">
        <w:rPr>
          <w:rFonts w:cstheme="minorHAnsi"/>
        </w:rPr>
        <w:t xml:space="preserve"> must be completed by</w:t>
      </w:r>
      <w:r w:rsidR="00AC7270">
        <w:rPr>
          <w:rFonts w:cstheme="minorHAnsi"/>
        </w:rPr>
        <w:t xml:space="preserve"> </w:t>
      </w:r>
      <w:r w:rsidR="003756C1">
        <w:rPr>
          <w:rFonts w:cstheme="minorHAnsi"/>
        </w:rPr>
        <w:t>2/9</w:t>
      </w:r>
      <w:r w:rsidR="00091445">
        <w:rPr>
          <w:rFonts w:cstheme="minorHAnsi"/>
        </w:rPr>
        <w:br/>
        <w:t>Discussion Board follow-up posts:</w:t>
      </w:r>
      <w:r w:rsidR="00AC7270">
        <w:rPr>
          <w:rFonts w:cstheme="minorHAnsi"/>
        </w:rPr>
        <w:t xml:space="preserve"> </w:t>
      </w:r>
      <w:r w:rsidR="003756C1">
        <w:rPr>
          <w:rFonts w:cstheme="minorHAnsi"/>
        </w:rPr>
        <w:t>2/10</w:t>
      </w:r>
      <w:r w:rsidR="00484F22" w:rsidRPr="00623E91">
        <w:rPr>
          <w:rFonts w:cstheme="minorHAnsi"/>
        </w:rPr>
        <w:br/>
      </w:r>
      <w:r>
        <w:rPr>
          <w:rFonts w:cstheme="minorHAnsi"/>
        </w:rPr>
        <w:br/>
        <w:t>Week 5:</w:t>
      </w:r>
      <w:r w:rsidR="00770734">
        <w:rPr>
          <w:rFonts w:cstheme="minorHAnsi"/>
        </w:rPr>
        <w:t xml:space="preserve"> </w:t>
      </w:r>
      <w:r w:rsidR="003756C1">
        <w:rPr>
          <w:rFonts w:cstheme="minorHAnsi"/>
        </w:rPr>
        <w:t>2/10</w:t>
      </w:r>
      <w:r w:rsidR="00484F22" w:rsidRPr="00623E91">
        <w:rPr>
          <w:rFonts w:cstheme="minorHAnsi"/>
        </w:rPr>
        <w:br/>
      </w:r>
      <w:r w:rsidR="00D23437" w:rsidRPr="00623E91">
        <w:rPr>
          <w:rFonts w:cstheme="minorHAnsi"/>
        </w:rPr>
        <w:t>E&amp;A: Chapter 3: Emile Durkheim</w:t>
      </w:r>
      <w:r w:rsidR="00E10C7B">
        <w:rPr>
          <w:rFonts w:cstheme="minorHAnsi"/>
        </w:rPr>
        <w:br/>
      </w:r>
      <w:r w:rsidR="005A5E5E">
        <w:rPr>
          <w:rFonts w:cstheme="minorHAnsi"/>
        </w:rPr>
        <w:t>Discussion Board</w:t>
      </w:r>
      <w:r w:rsidR="00091445">
        <w:rPr>
          <w:rFonts w:cstheme="minorHAnsi"/>
        </w:rPr>
        <w:t xml:space="preserve"> main posts</w:t>
      </w:r>
      <w:r w:rsidR="005A5E5E">
        <w:rPr>
          <w:rFonts w:cstheme="minorHAnsi"/>
        </w:rPr>
        <w:t>:</w:t>
      </w:r>
      <w:r w:rsidR="00770734">
        <w:rPr>
          <w:rFonts w:cstheme="minorHAnsi"/>
        </w:rPr>
        <w:t xml:space="preserve"> </w:t>
      </w:r>
      <w:r w:rsidR="003756C1">
        <w:rPr>
          <w:rFonts w:cstheme="minorHAnsi"/>
        </w:rPr>
        <w:t>2/16</w:t>
      </w:r>
    </w:p>
    <w:p w14:paraId="0F6D753B" w14:textId="46856717" w:rsidR="005867E9" w:rsidRDefault="005867E9">
      <w:pPr>
        <w:rPr>
          <w:rFonts w:cstheme="minorHAnsi"/>
        </w:rPr>
      </w:pPr>
      <w:r>
        <w:rPr>
          <w:rFonts w:cstheme="minorHAnsi"/>
        </w:rPr>
        <w:br/>
        <w:t>Week 6:</w:t>
      </w:r>
      <w:r w:rsidR="00770734">
        <w:rPr>
          <w:rFonts w:cstheme="minorHAnsi"/>
        </w:rPr>
        <w:t xml:space="preserve"> </w:t>
      </w:r>
      <w:r w:rsidR="003756C1">
        <w:rPr>
          <w:rFonts w:cstheme="minorHAnsi"/>
        </w:rPr>
        <w:t>2/17</w:t>
      </w:r>
      <w:r w:rsidR="007A1CF9" w:rsidRPr="00623E91">
        <w:rPr>
          <w:rFonts w:cstheme="minorHAnsi"/>
        </w:rPr>
        <w:br/>
        <w:t xml:space="preserve">E&amp;A: </w:t>
      </w:r>
      <w:r w:rsidR="00D23437" w:rsidRPr="00623E91">
        <w:rPr>
          <w:rFonts w:cstheme="minorHAnsi"/>
        </w:rPr>
        <w:t>Chapter 3: Emile Durkheim</w:t>
      </w:r>
      <w:r w:rsidR="00E10C7B">
        <w:rPr>
          <w:rFonts w:cstheme="minorHAnsi"/>
        </w:rPr>
        <w:br/>
        <w:t>Film:</w:t>
      </w:r>
      <w:r w:rsidR="002129F8">
        <w:rPr>
          <w:rFonts w:cstheme="minorHAnsi"/>
        </w:rPr>
        <w:t xml:space="preserve"> </w:t>
      </w:r>
      <w:r w:rsidR="002129F8" w:rsidRPr="002129F8">
        <w:rPr>
          <w:rFonts w:cstheme="minorHAnsi"/>
          <w:i/>
          <w:iCs/>
        </w:rPr>
        <w:t xml:space="preserve">Swiped: Hooking up in the Digital </w:t>
      </w:r>
      <w:r w:rsidR="002129F8">
        <w:rPr>
          <w:rFonts w:cstheme="minorHAnsi"/>
          <w:i/>
          <w:iCs/>
        </w:rPr>
        <w:t xml:space="preserve">Age </w:t>
      </w:r>
      <w:r w:rsidR="002129F8">
        <w:rPr>
          <w:rFonts w:cstheme="minorHAnsi"/>
          <w:iCs/>
        </w:rPr>
        <w:t>(HBO Go)</w:t>
      </w:r>
      <w:r w:rsidR="005A5E5E">
        <w:rPr>
          <w:rFonts w:cstheme="minorHAnsi"/>
          <w:i/>
        </w:rPr>
        <w:br/>
      </w:r>
      <w:r w:rsidR="005A5E5E" w:rsidRPr="005A5E5E">
        <w:rPr>
          <w:rFonts w:cstheme="minorHAnsi"/>
        </w:rPr>
        <w:t>Quiz:</w:t>
      </w:r>
      <w:r w:rsidR="00770734">
        <w:rPr>
          <w:rFonts w:cstheme="minorHAnsi"/>
        </w:rPr>
        <w:t xml:space="preserve"> must be completed</w:t>
      </w:r>
      <w:r w:rsidR="00AC7270">
        <w:rPr>
          <w:rFonts w:cstheme="minorHAnsi"/>
        </w:rPr>
        <w:t xml:space="preserve"> by </w:t>
      </w:r>
      <w:r w:rsidR="003756C1">
        <w:rPr>
          <w:rFonts w:cstheme="minorHAnsi"/>
        </w:rPr>
        <w:t>2/23</w:t>
      </w:r>
      <w:r w:rsidR="00091445">
        <w:rPr>
          <w:rFonts w:cstheme="minorHAnsi"/>
        </w:rPr>
        <w:br/>
        <w:t>Discussion Board follow-up posts:</w:t>
      </w:r>
      <w:r w:rsidR="00770734">
        <w:rPr>
          <w:rFonts w:cstheme="minorHAnsi"/>
        </w:rPr>
        <w:t xml:space="preserve"> </w:t>
      </w:r>
      <w:r w:rsidR="003756C1">
        <w:rPr>
          <w:rFonts w:cstheme="minorHAnsi"/>
        </w:rPr>
        <w:t>2/24</w:t>
      </w:r>
    </w:p>
    <w:p w14:paraId="75370803" w14:textId="7D94ECB5" w:rsidR="007A1CF9" w:rsidRPr="00623E91" w:rsidRDefault="00D23437">
      <w:pPr>
        <w:rPr>
          <w:rFonts w:cstheme="minorHAnsi"/>
        </w:rPr>
      </w:pPr>
      <w:r>
        <w:rPr>
          <w:rFonts w:cstheme="minorHAnsi"/>
        </w:rPr>
        <w:br/>
      </w:r>
      <w:r w:rsidR="005867E9">
        <w:rPr>
          <w:rFonts w:cstheme="minorHAnsi"/>
        </w:rPr>
        <w:t>Week 7:</w:t>
      </w:r>
      <w:r w:rsidR="00770734">
        <w:rPr>
          <w:rFonts w:cstheme="minorHAnsi"/>
        </w:rPr>
        <w:t xml:space="preserve"> </w:t>
      </w:r>
      <w:r w:rsidR="003756C1">
        <w:rPr>
          <w:rFonts w:cstheme="minorHAnsi"/>
        </w:rPr>
        <w:t>2/24</w:t>
      </w:r>
      <w:r>
        <w:rPr>
          <w:rFonts w:cstheme="minorHAnsi"/>
        </w:rPr>
        <w:br/>
      </w:r>
      <w:r w:rsidR="00DF5901" w:rsidRPr="00623E91">
        <w:rPr>
          <w:rFonts w:cstheme="minorHAnsi"/>
        </w:rPr>
        <w:t>E&amp;A</w:t>
      </w:r>
      <w:r>
        <w:rPr>
          <w:rFonts w:cstheme="minorHAnsi"/>
        </w:rPr>
        <w:t xml:space="preserve">: </w:t>
      </w:r>
      <w:r w:rsidRPr="00623E91">
        <w:rPr>
          <w:rFonts w:cstheme="minorHAnsi"/>
        </w:rPr>
        <w:t>Chapter 4: Max Weber</w:t>
      </w:r>
      <w:r w:rsidR="005A5E5E">
        <w:rPr>
          <w:rFonts w:cstheme="minorHAnsi"/>
        </w:rPr>
        <w:br/>
        <w:t>Discussion Board</w:t>
      </w:r>
      <w:r w:rsidR="00091445">
        <w:rPr>
          <w:rFonts w:cstheme="minorHAnsi"/>
        </w:rPr>
        <w:t xml:space="preserve"> main posts</w:t>
      </w:r>
      <w:r w:rsidR="005A5E5E">
        <w:rPr>
          <w:rFonts w:cstheme="minorHAnsi"/>
        </w:rPr>
        <w:t>:</w:t>
      </w:r>
      <w:r w:rsidR="00770734">
        <w:rPr>
          <w:rFonts w:cstheme="minorHAnsi"/>
        </w:rPr>
        <w:t xml:space="preserve"> </w:t>
      </w:r>
      <w:r w:rsidR="003756C1">
        <w:rPr>
          <w:rFonts w:cstheme="minorHAnsi"/>
        </w:rPr>
        <w:t>3/1</w:t>
      </w:r>
    </w:p>
    <w:p w14:paraId="5B3B420A" w14:textId="1123C6B0" w:rsidR="007A1CF9" w:rsidRPr="00623E91" w:rsidRDefault="005867E9">
      <w:pPr>
        <w:rPr>
          <w:rFonts w:cstheme="minorHAnsi"/>
        </w:rPr>
      </w:pPr>
      <w:r>
        <w:rPr>
          <w:rFonts w:cstheme="minorHAnsi"/>
        </w:rPr>
        <w:br/>
        <w:t>Week 8:</w:t>
      </w:r>
      <w:r w:rsidR="00770734">
        <w:rPr>
          <w:rFonts w:cstheme="minorHAnsi"/>
        </w:rPr>
        <w:t xml:space="preserve"> </w:t>
      </w:r>
      <w:r w:rsidR="003756C1">
        <w:rPr>
          <w:rFonts w:cstheme="minorHAnsi"/>
        </w:rPr>
        <w:t>3/2</w:t>
      </w:r>
      <w:r w:rsidR="007A1CF9" w:rsidRPr="00623E91">
        <w:rPr>
          <w:rFonts w:cstheme="minorHAnsi"/>
        </w:rPr>
        <w:br/>
        <w:t xml:space="preserve">E&amp;A: </w:t>
      </w:r>
      <w:r w:rsidR="00D23437" w:rsidRPr="00623E91">
        <w:rPr>
          <w:rFonts w:cstheme="minorHAnsi"/>
        </w:rPr>
        <w:t xml:space="preserve">Chapter 4: Max Weber </w:t>
      </w:r>
      <w:r w:rsidR="00E10C7B">
        <w:rPr>
          <w:rFonts w:cstheme="minorHAnsi"/>
        </w:rPr>
        <w:br/>
        <w:t xml:space="preserve">Film: </w:t>
      </w:r>
      <w:hyperlink r:id="rId9" w:history="1">
        <w:r w:rsidR="00E10C7B" w:rsidRPr="00E10C7B">
          <w:rPr>
            <w:rStyle w:val="Hyperlink"/>
            <w:rFonts w:cstheme="minorHAnsi"/>
            <w:i/>
          </w:rPr>
          <w:t>Civilization: The West and the Rest</w:t>
        </w:r>
      </w:hyperlink>
      <w:r w:rsidR="00E10C7B">
        <w:rPr>
          <w:rFonts w:cstheme="minorHAnsi"/>
        </w:rPr>
        <w:t xml:space="preserve"> </w:t>
      </w:r>
      <w:r w:rsidR="005A5E5E">
        <w:rPr>
          <w:rFonts w:cstheme="minorHAnsi"/>
        </w:rPr>
        <w:br/>
      </w:r>
      <w:r w:rsidR="005A5E5E" w:rsidRPr="005A5E5E">
        <w:rPr>
          <w:rFonts w:cstheme="minorHAnsi"/>
        </w:rPr>
        <w:t>Quiz:</w:t>
      </w:r>
      <w:r w:rsidR="00770734">
        <w:rPr>
          <w:rFonts w:cstheme="minorHAnsi"/>
        </w:rPr>
        <w:t xml:space="preserve"> must be completed by</w:t>
      </w:r>
      <w:r w:rsidR="00DA36E0">
        <w:rPr>
          <w:rFonts w:cstheme="minorHAnsi"/>
        </w:rPr>
        <w:t xml:space="preserve"> </w:t>
      </w:r>
      <w:r w:rsidR="00EA0B3C">
        <w:rPr>
          <w:rFonts w:cstheme="minorHAnsi"/>
        </w:rPr>
        <w:t>3/8</w:t>
      </w:r>
      <w:r w:rsidR="00091445">
        <w:rPr>
          <w:rFonts w:cstheme="minorHAnsi"/>
        </w:rPr>
        <w:br/>
        <w:t>Discussion Board follow-up posts:</w:t>
      </w:r>
      <w:r w:rsidR="00126B3D">
        <w:rPr>
          <w:rFonts w:cstheme="minorHAnsi"/>
        </w:rPr>
        <w:t xml:space="preserve"> </w:t>
      </w:r>
      <w:r w:rsidR="00EA0B3C">
        <w:rPr>
          <w:rFonts w:cstheme="minorHAnsi"/>
        </w:rPr>
        <w:t>3/9</w:t>
      </w:r>
    </w:p>
    <w:p w14:paraId="35708BF1" w14:textId="332995EE" w:rsidR="00EA0B3C" w:rsidRDefault="005867E9">
      <w:pPr>
        <w:rPr>
          <w:rFonts w:cstheme="minorHAnsi"/>
        </w:rPr>
      </w:pPr>
      <w:r>
        <w:rPr>
          <w:rFonts w:cstheme="minorHAnsi"/>
        </w:rPr>
        <w:br/>
        <w:t>Week 9:</w:t>
      </w:r>
      <w:r w:rsidR="00770734">
        <w:rPr>
          <w:rFonts w:cstheme="minorHAnsi"/>
        </w:rPr>
        <w:t xml:space="preserve"> </w:t>
      </w:r>
      <w:r w:rsidR="00EA0B3C">
        <w:rPr>
          <w:rFonts w:cstheme="minorHAnsi"/>
        </w:rPr>
        <w:t>3/9</w:t>
      </w:r>
      <w:r w:rsidR="007A1CF9" w:rsidRPr="00623E91">
        <w:rPr>
          <w:rFonts w:cstheme="minorHAnsi"/>
        </w:rPr>
        <w:br/>
        <w:t xml:space="preserve">E&amp;A: </w:t>
      </w:r>
      <w:r w:rsidR="00D23437" w:rsidRPr="00623E91">
        <w:rPr>
          <w:rFonts w:cstheme="minorHAnsi"/>
        </w:rPr>
        <w:t>Chapter 5: Charlotte Perkins Gilman</w:t>
      </w:r>
      <w:r w:rsidR="00E10C7B">
        <w:rPr>
          <w:rFonts w:cstheme="minorHAnsi"/>
        </w:rPr>
        <w:br/>
        <w:t xml:space="preserve">Film: </w:t>
      </w:r>
      <w:hyperlink r:id="rId10" w:history="1">
        <w:r w:rsidR="00E10C7B" w:rsidRPr="00E10C7B">
          <w:rPr>
            <w:rStyle w:val="Hyperlink"/>
            <w:rFonts w:cstheme="minorHAnsi"/>
            <w:i/>
          </w:rPr>
          <w:t>The Yellow Wall Paper</w:t>
        </w:r>
      </w:hyperlink>
      <w:r w:rsidR="002D3923">
        <w:rPr>
          <w:rFonts w:cstheme="minorHAnsi"/>
          <w:i/>
        </w:rPr>
        <w:t xml:space="preserve"> (</w:t>
      </w:r>
      <w:hyperlink r:id="rId11" w:history="1">
        <w:r w:rsidR="002D3923" w:rsidRPr="00084BAB">
          <w:rPr>
            <w:rStyle w:val="Hyperlink"/>
            <w:rFonts w:cstheme="minorHAnsi"/>
            <w:i/>
          </w:rPr>
          <w:t>https://www.youtube.com/watch?v=BAJm6gFJb4I&amp;list=PL54A86EACAA247777</w:t>
        </w:r>
      </w:hyperlink>
      <w:r w:rsidR="002D3923">
        <w:rPr>
          <w:rFonts w:cstheme="minorHAnsi"/>
          <w:i/>
        </w:rPr>
        <w:t xml:space="preserve"> )</w:t>
      </w:r>
      <w:r w:rsidR="005A5E5E">
        <w:rPr>
          <w:rFonts w:cstheme="minorHAnsi"/>
          <w:i/>
        </w:rPr>
        <w:br/>
      </w:r>
      <w:r w:rsidR="005A5E5E">
        <w:rPr>
          <w:rFonts w:cstheme="minorHAnsi"/>
        </w:rPr>
        <w:t>Discussion Board</w:t>
      </w:r>
      <w:r w:rsidR="00091445">
        <w:rPr>
          <w:rFonts w:cstheme="minorHAnsi"/>
        </w:rPr>
        <w:t xml:space="preserve"> main posts</w:t>
      </w:r>
      <w:r w:rsidR="005A5E5E">
        <w:rPr>
          <w:rFonts w:cstheme="minorHAnsi"/>
        </w:rPr>
        <w:t>:</w:t>
      </w:r>
      <w:r w:rsidR="00126B3D">
        <w:rPr>
          <w:rFonts w:cstheme="minorHAnsi"/>
        </w:rPr>
        <w:t xml:space="preserve"> </w:t>
      </w:r>
      <w:r w:rsidR="00EA0B3C">
        <w:rPr>
          <w:rFonts w:cstheme="minorHAnsi"/>
        </w:rPr>
        <w:t>3/15</w:t>
      </w:r>
      <w:r w:rsidR="005A5E5E">
        <w:rPr>
          <w:rFonts w:cstheme="minorHAnsi"/>
        </w:rPr>
        <w:br/>
      </w:r>
      <w:r w:rsidR="005A5E5E" w:rsidRPr="005A5E5E">
        <w:rPr>
          <w:rFonts w:cstheme="minorHAnsi"/>
        </w:rPr>
        <w:t>Quiz:</w:t>
      </w:r>
      <w:r w:rsidR="00795CA6">
        <w:rPr>
          <w:rFonts w:cstheme="minorHAnsi"/>
        </w:rPr>
        <w:t xml:space="preserve"> must be completed </w:t>
      </w:r>
      <w:r w:rsidR="00770734">
        <w:rPr>
          <w:rFonts w:cstheme="minorHAnsi"/>
        </w:rPr>
        <w:t>by</w:t>
      </w:r>
      <w:r w:rsidR="00126B3D">
        <w:rPr>
          <w:rFonts w:cstheme="minorHAnsi"/>
        </w:rPr>
        <w:t xml:space="preserve"> </w:t>
      </w:r>
      <w:r w:rsidR="00EA0B3C">
        <w:rPr>
          <w:rFonts w:cstheme="minorHAnsi"/>
        </w:rPr>
        <w:t>3/22</w:t>
      </w:r>
      <w:r w:rsidR="00091445">
        <w:rPr>
          <w:rFonts w:cstheme="minorHAnsi"/>
        </w:rPr>
        <w:br/>
        <w:t>Discussion Board follow-up posts:</w:t>
      </w:r>
      <w:r w:rsidR="00126B3D">
        <w:rPr>
          <w:rFonts w:cstheme="minorHAnsi"/>
        </w:rPr>
        <w:t xml:space="preserve"> </w:t>
      </w:r>
      <w:r w:rsidR="00EA0B3C">
        <w:rPr>
          <w:rFonts w:cstheme="minorHAnsi"/>
        </w:rPr>
        <w:t>3/23</w:t>
      </w:r>
    </w:p>
    <w:p w14:paraId="37D219D6" w14:textId="77777777" w:rsidR="00EA0B3C" w:rsidRDefault="00EA0B3C" w:rsidP="00EA0B3C">
      <w:pPr>
        <w:pStyle w:val="NormalWeb"/>
        <w:spacing w:after="240" w:afterAutospacing="0"/>
        <w:rPr>
          <w:rFonts w:asciiTheme="minorHAnsi" w:hAnsiTheme="minorHAnsi" w:cstheme="minorHAnsi"/>
          <w:sz w:val="22"/>
          <w:szCs w:val="22"/>
        </w:rPr>
      </w:pPr>
      <w:r w:rsidRPr="00970DF1">
        <w:rPr>
          <w:rFonts w:ascii="Times New Roman" w:hAnsi="Times New Roman"/>
          <w:highlight w:val="yellow"/>
        </w:rPr>
        <w:t>Spring Break: March 16</w:t>
      </w:r>
      <w:r w:rsidR="00666248">
        <w:rPr>
          <w:rFonts w:cstheme="minorHAnsi"/>
          <w:i/>
        </w:rPr>
        <w:br/>
      </w:r>
      <w:r w:rsidR="005867E9">
        <w:rPr>
          <w:rFonts w:cstheme="minorHAnsi"/>
        </w:rPr>
        <w:br/>
      </w:r>
    </w:p>
    <w:p w14:paraId="4590DB84" w14:textId="06616F66" w:rsidR="007A1CF9" w:rsidRPr="00EA0B3C" w:rsidRDefault="005867E9" w:rsidP="00EA0B3C">
      <w:pPr>
        <w:pStyle w:val="NormalWeb"/>
        <w:spacing w:after="240" w:afterAutospacing="0"/>
        <w:rPr>
          <w:rFonts w:asciiTheme="minorHAnsi" w:hAnsiTheme="minorHAnsi" w:cstheme="minorHAnsi"/>
          <w:sz w:val="22"/>
          <w:szCs w:val="22"/>
        </w:rPr>
      </w:pPr>
      <w:r w:rsidRPr="00EA0B3C">
        <w:rPr>
          <w:rFonts w:asciiTheme="minorHAnsi" w:hAnsiTheme="minorHAnsi" w:cstheme="minorHAnsi"/>
          <w:sz w:val="22"/>
          <w:szCs w:val="22"/>
        </w:rPr>
        <w:lastRenderedPageBreak/>
        <w:t>Week 10:</w:t>
      </w:r>
      <w:r w:rsidR="00770734" w:rsidRPr="00EA0B3C">
        <w:rPr>
          <w:rFonts w:asciiTheme="minorHAnsi" w:hAnsiTheme="minorHAnsi" w:cstheme="minorHAnsi"/>
          <w:sz w:val="22"/>
          <w:szCs w:val="22"/>
        </w:rPr>
        <w:t xml:space="preserve"> </w:t>
      </w:r>
      <w:r w:rsidR="00EA0B3C" w:rsidRPr="00EA0B3C">
        <w:rPr>
          <w:rFonts w:asciiTheme="minorHAnsi" w:hAnsiTheme="minorHAnsi" w:cstheme="minorHAnsi"/>
          <w:sz w:val="22"/>
          <w:szCs w:val="22"/>
        </w:rPr>
        <w:t>3/23</w:t>
      </w:r>
      <w:r w:rsidR="009A7515" w:rsidRPr="00623E91">
        <w:rPr>
          <w:rFonts w:cstheme="minorHAnsi"/>
        </w:rPr>
        <w:br/>
      </w:r>
      <w:r w:rsidR="00D23437" w:rsidRPr="00EA0B3C">
        <w:rPr>
          <w:rFonts w:asciiTheme="minorHAnsi" w:hAnsiTheme="minorHAnsi" w:cstheme="minorHAnsi"/>
          <w:sz w:val="22"/>
          <w:szCs w:val="22"/>
        </w:rPr>
        <w:t xml:space="preserve">E&amp;A:  Chapter 6: Georg Simmel </w:t>
      </w:r>
      <w:r w:rsidR="005A5E5E" w:rsidRPr="00EA0B3C">
        <w:rPr>
          <w:rFonts w:asciiTheme="minorHAnsi" w:hAnsiTheme="minorHAnsi" w:cstheme="minorHAnsi"/>
          <w:sz w:val="22"/>
          <w:szCs w:val="22"/>
        </w:rPr>
        <w:br/>
        <w:t>Discussion Board</w:t>
      </w:r>
      <w:r w:rsidR="00091445" w:rsidRPr="00EA0B3C">
        <w:rPr>
          <w:rFonts w:asciiTheme="minorHAnsi" w:hAnsiTheme="minorHAnsi" w:cstheme="minorHAnsi"/>
          <w:sz w:val="22"/>
          <w:szCs w:val="22"/>
        </w:rPr>
        <w:t xml:space="preserve"> main posts</w:t>
      </w:r>
      <w:r w:rsidR="005A5E5E" w:rsidRPr="00EA0B3C">
        <w:rPr>
          <w:rFonts w:asciiTheme="minorHAnsi" w:hAnsiTheme="minorHAnsi" w:cstheme="minorHAnsi"/>
          <w:sz w:val="22"/>
          <w:szCs w:val="22"/>
        </w:rPr>
        <w:t>:</w:t>
      </w:r>
      <w:r w:rsidR="00770734" w:rsidRPr="00EA0B3C">
        <w:rPr>
          <w:rFonts w:asciiTheme="minorHAnsi" w:hAnsiTheme="minorHAnsi" w:cstheme="minorHAnsi"/>
          <w:sz w:val="22"/>
          <w:szCs w:val="22"/>
        </w:rPr>
        <w:t xml:space="preserve"> </w:t>
      </w:r>
      <w:r w:rsidR="00EA0B3C">
        <w:rPr>
          <w:rFonts w:asciiTheme="minorHAnsi" w:hAnsiTheme="minorHAnsi" w:cstheme="minorHAnsi"/>
          <w:sz w:val="22"/>
          <w:szCs w:val="22"/>
        </w:rPr>
        <w:t>3/29</w:t>
      </w:r>
      <w:r w:rsidR="00492B29" w:rsidRPr="00EA0B3C">
        <w:rPr>
          <w:rFonts w:asciiTheme="minorHAnsi" w:hAnsiTheme="minorHAnsi" w:cstheme="minorHAnsi"/>
          <w:sz w:val="22"/>
          <w:szCs w:val="22"/>
        </w:rPr>
        <w:br/>
      </w:r>
      <w:r w:rsidRPr="00EA0B3C">
        <w:rPr>
          <w:rFonts w:asciiTheme="minorHAnsi" w:hAnsiTheme="minorHAnsi" w:cstheme="minorHAnsi"/>
          <w:sz w:val="22"/>
          <w:szCs w:val="22"/>
        </w:rPr>
        <w:br/>
        <w:t>Week 11:</w:t>
      </w:r>
      <w:r w:rsidR="00FE4094" w:rsidRPr="00EA0B3C">
        <w:rPr>
          <w:rFonts w:asciiTheme="minorHAnsi" w:hAnsiTheme="minorHAnsi" w:cstheme="minorHAnsi"/>
          <w:sz w:val="22"/>
          <w:szCs w:val="22"/>
        </w:rPr>
        <w:t xml:space="preserve"> </w:t>
      </w:r>
      <w:r w:rsidR="00EA0B3C">
        <w:rPr>
          <w:rFonts w:asciiTheme="minorHAnsi" w:hAnsiTheme="minorHAnsi" w:cstheme="minorHAnsi"/>
          <w:sz w:val="22"/>
          <w:szCs w:val="22"/>
        </w:rPr>
        <w:t>3/30</w:t>
      </w:r>
      <w:r w:rsidR="007A1CF9" w:rsidRPr="00EA0B3C">
        <w:rPr>
          <w:rFonts w:asciiTheme="minorHAnsi" w:hAnsiTheme="minorHAnsi" w:cstheme="minorHAnsi"/>
          <w:sz w:val="22"/>
          <w:szCs w:val="22"/>
        </w:rPr>
        <w:br/>
      </w:r>
      <w:r w:rsidR="00D23437" w:rsidRPr="00EA0B3C">
        <w:rPr>
          <w:rFonts w:asciiTheme="minorHAnsi" w:hAnsiTheme="minorHAnsi" w:cstheme="minorHAnsi"/>
          <w:sz w:val="22"/>
          <w:szCs w:val="22"/>
        </w:rPr>
        <w:t>E&amp;A:  Chapter 6: Georg Simmel</w:t>
      </w:r>
      <w:r w:rsidR="00E10C7B" w:rsidRPr="00EA0B3C">
        <w:rPr>
          <w:rFonts w:asciiTheme="minorHAnsi" w:hAnsiTheme="minorHAnsi" w:cstheme="minorHAnsi"/>
          <w:sz w:val="22"/>
          <w:szCs w:val="22"/>
        </w:rPr>
        <w:br/>
        <w:t xml:space="preserve">Film: </w:t>
      </w:r>
      <w:hyperlink r:id="rId12" w:history="1">
        <w:r w:rsidR="00E10C7B" w:rsidRPr="00EA0B3C">
          <w:rPr>
            <w:rStyle w:val="Hyperlink"/>
            <w:rFonts w:asciiTheme="minorHAnsi" w:hAnsiTheme="minorHAnsi" w:cstheme="minorHAnsi"/>
            <w:i/>
            <w:sz w:val="22"/>
            <w:szCs w:val="22"/>
          </w:rPr>
          <w:t>Generation Like</w:t>
        </w:r>
      </w:hyperlink>
      <w:r w:rsidR="0000688E" w:rsidRPr="00EA0B3C">
        <w:rPr>
          <w:rFonts w:asciiTheme="minorHAnsi" w:hAnsiTheme="minorHAnsi" w:cstheme="minorHAnsi"/>
          <w:sz w:val="22"/>
          <w:szCs w:val="22"/>
        </w:rPr>
        <w:br/>
      </w:r>
      <w:r w:rsidR="005A5E5E" w:rsidRPr="00EA0B3C">
        <w:rPr>
          <w:rFonts w:asciiTheme="minorHAnsi" w:hAnsiTheme="minorHAnsi" w:cstheme="minorHAnsi"/>
          <w:sz w:val="22"/>
          <w:szCs w:val="22"/>
        </w:rPr>
        <w:t>Quiz:</w:t>
      </w:r>
      <w:r w:rsidR="00770734" w:rsidRPr="00EA0B3C">
        <w:rPr>
          <w:rFonts w:asciiTheme="minorHAnsi" w:hAnsiTheme="minorHAnsi" w:cstheme="minorHAnsi"/>
          <w:sz w:val="22"/>
          <w:szCs w:val="22"/>
        </w:rPr>
        <w:t xml:space="preserve"> must be completed by</w:t>
      </w:r>
      <w:r w:rsidR="00126B3D" w:rsidRPr="00EA0B3C">
        <w:rPr>
          <w:rFonts w:asciiTheme="minorHAnsi" w:hAnsiTheme="minorHAnsi" w:cstheme="minorHAnsi"/>
          <w:sz w:val="22"/>
          <w:szCs w:val="22"/>
        </w:rPr>
        <w:t xml:space="preserve"> </w:t>
      </w:r>
      <w:r w:rsidR="00EA0B3C">
        <w:rPr>
          <w:rFonts w:asciiTheme="minorHAnsi" w:hAnsiTheme="minorHAnsi" w:cstheme="minorHAnsi"/>
          <w:sz w:val="22"/>
          <w:szCs w:val="22"/>
        </w:rPr>
        <w:t>4/5</w:t>
      </w:r>
      <w:r w:rsidR="00091445" w:rsidRPr="00EA0B3C">
        <w:rPr>
          <w:rFonts w:asciiTheme="minorHAnsi" w:hAnsiTheme="minorHAnsi" w:cstheme="minorHAnsi"/>
          <w:sz w:val="22"/>
          <w:szCs w:val="22"/>
        </w:rPr>
        <w:br/>
        <w:t>Discussion Board follow-up posts:</w:t>
      </w:r>
      <w:r w:rsidR="00126B3D" w:rsidRPr="00EA0B3C">
        <w:rPr>
          <w:rFonts w:asciiTheme="minorHAnsi" w:hAnsiTheme="minorHAnsi" w:cstheme="minorHAnsi"/>
          <w:sz w:val="22"/>
          <w:szCs w:val="22"/>
        </w:rPr>
        <w:t xml:space="preserve"> </w:t>
      </w:r>
      <w:r w:rsidR="00EA0B3C">
        <w:rPr>
          <w:rFonts w:asciiTheme="minorHAnsi" w:hAnsiTheme="minorHAnsi" w:cstheme="minorHAnsi"/>
          <w:sz w:val="22"/>
          <w:szCs w:val="22"/>
        </w:rPr>
        <w:t>4/6</w:t>
      </w:r>
    </w:p>
    <w:p w14:paraId="614220FB" w14:textId="67995DB2" w:rsidR="00C443A5" w:rsidRDefault="00ED7362" w:rsidP="00DA36E0">
      <w:pPr>
        <w:rPr>
          <w:rFonts w:cstheme="minorHAnsi"/>
        </w:rPr>
      </w:pPr>
      <w:bookmarkStart w:id="0" w:name="_Hlk534613946"/>
      <w:r>
        <w:rPr>
          <w:rFonts w:cstheme="minorHAnsi"/>
        </w:rPr>
        <w:t>Week 12:</w:t>
      </w:r>
      <w:r w:rsidR="008975F8">
        <w:rPr>
          <w:rFonts w:cstheme="minorHAnsi"/>
        </w:rPr>
        <w:t xml:space="preserve"> </w:t>
      </w:r>
      <w:r w:rsidR="00EA0B3C">
        <w:rPr>
          <w:rFonts w:cstheme="minorHAnsi"/>
        </w:rPr>
        <w:t>4/6</w:t>
      </w:r>
      <w:r w:rsidR="009A7515" w:rsidRPr="00623E91">
        <w:rPr>
          <w:rFonts w:cstheme="minorHAnsi"/>
        </w:rPr>
        <w:br/>
      </w:r>
      <w:r w:rsidR="00D23437" w:rsidRPr="00623E91">
        <w:rPr>
          <w:rFonts w:cstheme="minorHAnsi"/>
        </w:rPr>
        <w:t>E&amp;A: Chapter 7:  W.E. B. DuBois</w:t>
      </w:r>
      <w:r w:rsidR="00126B3D">
        <w:rPr>
          <w:rFonts w:cstheme="minorHAnsi"/>
        </w:rPr>
        <w:t xml:space="preserve"> </w:t>
      </w:r>
      <w:r w:rsidR="005A5E5E">
        <w:rPr>
          <w:rFonts w:cstheme="minorHAnsi"/>
        </w:rPr>
        <w:br/>
        <w:t>Discussion Board</w:t>
      </w:r>
      <w:r w:rsidR="00091445">
        <w:rPr>
          <w:rFonts w:cstheme="minorHAnsi"/>
        </w:rPr>
        <w:t xml:space="preserve"> main posts</w:t>
      </w:r>
      <w:r w:rsidR="005A5E5E">
        <w:rPr>
          <w:rFonts w:cstheme="minorHAnsi"/>
        </w:rPr>
        <w:t>:</w:t>
      </w:r>
      <w:r w:rsidR="00770734">
        <w:rPr>
          <w:rFonts w:cstheme="minorHAnsi"/>
        </w:rPr>
        <w:t xml:space="preserve"> </w:t>
      </w:r>
      <w:r w:rsidR="00EA0B3C">
        <w:rPr>
          <w:rFonts w:cstheme="minorHAnsi"/>
        </w:rPr>
        <w:t>4/12</w:t>
      </w:r>
      <w:r w:rsidR="00091445">
        <w:rPr>
          <w:rFonts w:cstheme="minorHAnsi"/>
        </w:rPr>
        <w:br/>
        <w:t xml:space="preserve">Film: </w:t>
      </w:r>
      <w:hyperlink r:id="rId13" w:history="1">
        <w:r w:rsidR="00091445" w:rsidRPr="00AC7270">
          <w:rPr>
            <w:rStyle w:val="Hyperlink"/>
            <w:rFonts w:cstheme="minorHAnsi"/>
          </w:rPr>
          <w:t>Reconstruction (part 4)</w:t>
        </w:r>
      </w:hyperlink>
      <w:r w:rsidR="00492B29">
        <w:rPr>
          <w:rFonts w:cstheme="minorHAnsi"/>
        </w:rPr>
        <w:br/>
      </w:r>
      <w:r>
        <w:rPr>
          <w:rFonts w:cstheme="minorHAnsi"/>
        </w:rPr>
        <w:br/>
        <w:t>Week 13:</w:t>
      </w:r>
      <w:r w:rsidR="00770734">
        <w:rPr>
          <w:rFonts w:cstheme="minorHAnsi"/>
        </w:rPr>
        <w:t xml:space="preserve"> </w:t>
      </w:r>
      <w:r w:rsidR="00EA0B3C">
        <w:rPr>
          <w:rFonts w:cstheme="minorHAnsi"/>
        </w:rPr>
        <w:t>4/13</w:t>
      </w:r>
      <w:r w:rsidR="007A1CF9" w:rsidRPr="00623E91">
        <w:rPr>
          <w:rFonts w:cstheme="minorHAnsi"/>
        </w:rPr>
        <w:br/>
      </w:r>
      <w:r w:rsidR="00D23437" w:rsidRPr="00623E91">
        <w:rPr>
          <w:rFonts w:cstheme="minorHAnsi"/>
        </w:rPr>
        <w:t>E&amp;A: Chapter 7:  W.E. B. DuBois</w:t>
      </w:r>
      <w:r w:rsidR="00E10C7B">
        <w:rPr>
          <w:rFonts w:cstheme="minorHAnsi"/>
        </w:rPr>
        <w:br/>
      </w:r>
      <w:r w:rsidR="005A5E5E" w:rsidRPr="005A5E5E">
        <w:rPr>
          <w:rFonts w:cstheme="minorHAnsi"/>
        </w:rPr>
        <w:t>Quiz:</w:t>
      </w:r>
      <w:r w:rsidR="00770734">
        <w:rPr>
          <w:rFonts w:cstheme="minorHAnsi"/>
        </w:rPr>
        <w:t xml:space="preserve"> must be completed by </w:t>
      </w:r>
      <w:r w:rsidR="00EA0B3C">
        <w:rPr>
          <w:rFonts w:cstheme="minorHAnsi"/>
        </w:rPr>
        <w:t>4/19</w:t>
      </w:r>
      <w:r w:rsidR="00DA36E0">
        <w:rPr>
          <w:rFonts w:cstheme="minorHAnsi"/>
        </w:rPr>
        <w:br/>
      </w:r>
      <w:r w:rsidR="00DA36E0" w:rsidRPr="00D9197A">
        <w:rPr>
          <w:rFonts w:cstheme="minorHAnsi"/>
        </w:rPr>
        <w:t xml:space="preserve">Film: </w:t>
      </w:r>
      <w:hyperlink r:id="rId14" w:history="1">
        <w:r w:rsidR="00DA36E0" w:rsidRPr="00D9197A">
          <w:rPr>
            <w:rStyle w:val="Hyperlink"/>
            <w:rFonts w:cstheme="minorHAnsi"/>
          </w:rPr>
          <w:t>Race 2012</w:t>
        </w:r>
      </w:hyperlink>
      <w:r w:rsidR="00DA36E0" w:rsidRPr="00D9197A">
        <w:rPr>
          <w:rFonts w:cstheme="minorHAnsi"/>
        </w:rPr>
        <w:t xml:space="preserve"> (PBS)</w:t>
      </w:r>
      <w:r w:rsidR="00B8564B">
        <w:rPr>
          <w:rFonts w:cstheme="minorHAnsi"/>
        </w:rPr>
        <w:br/>
        <w:t xml:space="preserve">Film: </w:t>
      </w:r>
      <w:hyperlink r:id="rId15" w:history="1">
        <w:r w:rsidR="00B8564B" w:rsidRPr="00B8564B">
          <w:rPr>
            <w:rStyle w:val="Hyperlink"/>
            <w:rFonts w:cstheme="minorHAnsi"/>
          </w:rPr>
          <w:t>Charlottesville</w:t>
        </w:r>
      </w:hyperlink>
      <w:r w:rsidR="00091445">
        <w:rPr>
          <w:rStyle w:val="Hyperlink"/>
          <w:rFonts w:cstheme="minorHAnsi"/>
        </w:rPr>
        <w:br/>
      </w:r>
      <w:r w:rsidR="00091445">
        <w:rPr>
          <w:rFonts w:cstheme="minorHAnsi"/>
        </w:rPr>
        <w:t>Discussion Board follow-up posts:</w:t>
      </w:r>
      <w:r w:rsidR="00126B3D">
        <w:rPr>
          <w:rFonts w:cstheme="minorHAnsi"/>
        </w:rPr>
        <w:t xml:space="preserve"> </w:t>
      </w:r>
      <w:r w:rsidR="00EA0B3C">
        <w:rPr>
          <w:rFonts w:cstheme="minorHAnsi"/>
        </w:rPr>
        <w:t>4/20</w:t>
      </w:r>
      <w:r w:rsidR="00DA36E0">
        <w:rPr>
          <w:rFonts w:cstheme="minorHAnsi"/>
        </w:rPr>
        <w:br/>
      </w:r>
      <w:r>
        <w:rPr>
          <w:rFonts w:cstheme="minorHAnsi"/>
        </w:rPr>
        <w:br/>
      </w:r>
      <w:r w:rsidRPr="00770734">
        <w:rPr>
          <w:rFonts w:cstheme="minorHAnsi"/>
        </w:rPr>
        <w:t>Week 14:</w:t>
      </w:r>
      <w:r w:rsidR="00126B3D">
        <w:rPr>
          <w:rFonts w:cstheme="minorHAnsi"/>
        </w:rPr>
        <w:t xml:space="preserve"> </w:t>
      </w:r>
      <w:r w:rsidR="00EA0B3C">
        <w:rPr>
          <w:rFonts w:cstheme="minorHAnsi"/>
        </w:rPr>
        <w:t>4/20</w:t>
      </w:r>
      <w:r w:rsidR="00FE4094" w:rsidRPr="00FE4094">
        <w:rPr>
          <w:rFonts w:cstheme="minorHAnsi"/>
        </w:rPr>
        <w:br/>
        <w:t>E&amp;A: Chapter 8: George Herbert Mead</w:t>
      </w:r>
      <w:r w:rsidR="00FE4094" w:rsidRPr="00FE4094">
        <w:rPr>
          <w:rFonts w:cstheme="minorHAnsi"/>
        </w:rPr>
        <w:br/>
        <w:t>Discussion Board</w:t>
      </w:r>
      <w:r w:rsidR="00091445">
        <w:rPr>
          <w:rFonts w:cstheme="minorHAnsi"/>
        </w:rPr>
        <w:t xml:space="preserve"> main posts</w:t>
      </w:r>
      <w:r w:rsidR="00FE4094" w:rsidRPr="00FE4094">
        <w:rPr>
          <w:rFonts w:cstheme="minorHAnsi"/>
        </w:rPr>
        <w:t>:</w:t>
      </w:r>
      <w:r w:rsidR="00FE4094">
        <w:rPr>
          <w:rFonts w:cstheme="minorHAnsi"/>
        </w:rPr>
        <w:t xml:space="preserve"> </w:t>
      </w:r>
      <w:r w:rsidR="00EA0B3C">
        <w:rPr>
          <w:rFonts w:cstheme="minorHAnsi"/>
        </w:rPr>
        <w:t>4/26</w:t>
      </w:r>
      <w:r w:rsidR="00126B3D">
        <w:rPr>
          <w:rFonts w:cstheme="minorHAnsi"/>
        </w:rPr>
        <w:br/>
      </w:r>
      <w:r w:rsidR="00EA0B3C" w:rsidRPr="00FE4094">
        <w:rPr>
          <w:rFonts w:cstheme="minorHAnsi"/>
        </w:rPr>
        <w:t xml:space="preserve">Film: </w:t>
      </w:r>
      <w:hyperlink r:id="rId16" w:history="1">
        <w:r w:rsidR="00EA0B3C" w:rsidRPr="00C443A5">
          <w:rPr>
            <w:rStyle w:val="Hyperlink"/>
            <w:rFonts w:cstheme="minorHAnsi"/>
          </w:rPr>
          <w:t>Growing Up Trans</w:t>
        </w:r>
      </w:hyperlink>
    </w:p>
    <w:p w14:paraId="125FFAD0" w14:textId="20EAAF98" w:rsidR="00EA0B3C" w:rsidRDefault="00C443A5" w:rsidP="00BF36C9">
      <w:pPr>
        <w:rPr>
          <w:rFonts w:cstheme="minorHAnsi"/>
        </w:rPr>
      </w:pPr>
      <w:r w:rsidRPr="00770734">
        <w:rPr>
          <w:rFonts w:cstheme="minorHAnsi"/>
        </w:rPr>
        <w:t xml:space="preserve">Week </w:t>
      </w:r>
      <w:r>
        <w:rPr>
          <w:rFonts w:cstheme="minorHAnsi"/>
        </w:rPr>
        <w:t>15</w:t>
      </w:r>
      <w:r w:rsidRPr="00770734">
        <w:rPr>
          <w:rFonts w:cstheme="minorHAnsi"/>
        </w:rPr>
        <w:t>:</w:t>
      </w:r>
      <w:r w:rsidR="00EA0B3C">
        <w:rPr>
          <w:rFonts w:cstheme="minorHAnsi"/>
        </w:rPr>
        <w:t xml:space="preserve"> </w:t>
      </w:r>
      <w:r w:rsidR="00EA0B3C" w:rsidRPr="00EA0B3C">
        <w:rPr>
          <w:rFonts w:cstheme="minorHAnsi"/>
          <w:highlight w:val="cyan"/>
        </w:rPr>
        <w:t>No class</w:t>
      </w:r>
      <w:r w:rsidR="00B8564B">
        <w:rPr>
          <w:rFonts w:cstheme="minorHAnsi"/>
        </w:rPr>
        <w:br/>
      </w:r>
      <w:r w:rsidR="00B8564B" w:rsidRPr="00FE4094">
        <w:rPr>
          <w:rFonts w:cstheme="minorHAnsi"/>
        </w:rPr>
        <w:t>E&amp;A: Chapter 8: George Herbert Mead</w:t>
      </w:r>
      <w:r w:rsidR="00126B3D">
        <w:rPr>
          <w:rFonts w:cstheme="minorHAnsi"/>
        </w:rPr>
        <w:br/>
      </w:r>
      <w:r w:rsidRPr="00FE4094">
        <w:rPr>
          <w:rFonts w:cstheme="minorHAnsi"/>
        </w:rPr>
        <w:t xml:space="preserve">Quiz: must be </w:t>
      </w:r>
      <w:r>
        <w:rPr>
          <w:rFonts w:cstheme="minorHAnsi"/>
        </w:rPr>
        <w:t>completed by</w:t>
      </w:r>
      <w:r w:rsidR="00126B3D">
        <w:rPr>
          <w:rFonts w:cstheme="minorHAnsi"/>
        </w:rPr>
        <w:t xml:space="preserve"> </w:t>
      </w:r>
      <w:r w:rsidR="004A082F">
        <w:rPr>
          <w:rFonts w:cstheme="minorHAnsi"/>
        </w:rPr>
        <w:t>4/29</w:t>
      </w:r>
      <w:r w:rsidR="00091445">
        <w:rPr>
          <w:rFonts w:cstheme="minorHAnsi"/>
        </w:rPr>
        <w:br/>
        <w:t>Discussion Board follow-up posts:</w:t>
      </w:r>
      <w:r w:rsidR="00126B3D">
        <w:rPr>
          <w:rFonts w:cstheme="minorHAnsi"/>
        </w:rPr>
        <w:t xml:space="preserve"> </w:t>
      </w:r>
      <w:r w:rsidR="004A082F">
        <w:rPr>
          <w:rFonts w:cstheme="minorHAnsi"/>
        </w:rPr>
        <w:t>5/2</w:t>
      </w:r>
    </w:p>
    <w:p w14:paraId="0725BE28" w14:textId="77777777" w:rsidR="00EA0B3C" w:rsidRPr="00580EE9" w:rsidRDefault="00EA0B3C" w:rsidP="00EA0B3C">
      <w:pPr>
        <w:pStyle w:val="NormalWeb"/>
        <w:rPr>
          <w:rStyle w:val="Hyperlink"/>
          <w:rFonts w:ascii="Times New Roman" w:hAnsi="Times New Roman"/>
          <w:highlight w:val="yellow"/>
        </w:rPr>
      </w:pPr>
      <w:r>
        <w:rPr>
          <w:rFonts w:ascii="Times New Roman" w:hAnsi="Times New Roman"/>
          <w:color w:val="0000FF"/>
          <w:highlight w:val="yellow"/>
          <w:u w:val="single"/>
        </w:rPr>
        <w:fldChar w:fldCharType="begin"/>
      </w:r>
      <w:r>
        <w:rPr>
          <w:rFonts w:ascii="Times New Roman" w:hAnsi="Times New Roman"/>
          <w:color w:val="0000FF"/>
          <w:highlight w:val="yellow"/>
          <w:u w:val="single"/>
        </w:rPr>
        <w:instrText xml:space="preserve"> HYPERLINK "https://www.usf.edu/registrar/calendars/index.aspx" \l "Spring-2020" </w:instrText>
      </w:r>
      <w:r>
        <w:rPr>
          <w:rFonts w:ascii="Times New Roman" w:hAnsi="Times New Roman"/>
          <w:color w:val="0000FF"/>
          <w:highlight w:val="yellow"/>
          <w:u w:val="single"/>
        </w:rPr>
        <w:fldChar w:fldCharType="separate"/>
      </w:r>
      <w:r w:rsidRPr="00580EE9">
        <w:rPr>
          <w:rStyle w:val="Hyperlink"/>
          <w:rFonts w:ascii="Times New Roman" w:hAnsi="Times New Roman"/>
          <w:highlight w:val="yellow"/>
        </w:rPr>
        <w:t>Last Day of Class: April 29</w:t>
      </w:r>
    </w:p>
    <w:p w14:paraId="317F99AF" w14:textId="4DFCA7AC" w:rsidR="001D6732" w:rsidRPr="0058764E" w:rsidRDefault="00EA0B3C" w:rsidP="00EA0B3C">
      <w:pPr>
        <w:rPr>
          <w:rFonts w:cstheme="minorHAnsi"/>
        </w:rPr>
      </w:pPr>
      <w:r>
        <w:rPr>
          <w:rStyle w:val="Hyperlink"/>
          <w:rFonts w:ascii="Times New Roman" w:hAnsi="Times New Roman"/>
          <w:highlight w:val="yellow"/>
        </w:rPr>
        <w:t xml:space="preserve">Reading Days: </w:t>
      </w:r>
      <w:r w:rsidRPr="00580EE9">
        <w:rPr>
          <w:rStyle w:val="Hyperlink"/>
          <w:rFonts w:ascii="Times New Roman" w:hAnsi="Times New Roman"/>
          <w:highlight w:val="yellow"/>
        </w:rPr>
        <w:t>April 30, May 1</w:t>
      </w:r>
      <w:r>
        <w:rPr>
          <w:rFonts w:ascii="Times New Roman" w:hAnsi="Times New Roman"/>
          <w:color w:val="0000FF"/>
          <w:highlight w:val="yellow"/>
          <w:u w:val="single"/>
        </w:rPr>
        <w:fldChar w:fldCharType="end"/>
      </w:r>
      <w:r w:rsidR="00FE4094">
        <w:rPr>
          <w:rFonts w:cstheme="minorHAnsi"/>
        </w:rPr>
        <w:br/>
      </w:r>
      <w:bookmarkEnd w:id="0"/>
      <w:r w:rsidR="00224E92" w:rsidRPr="00623E91">
        <w:rPr>
          <w:rFonts w:cstheme="minorHAnsi"/>
        </w:rPr>
        <w:t>___________________________________________________________________</w:t>
      </w:r>
    </w:p>
    <w:p w14:paraId="0737A74B" w14:textId="77777777" w:rsidR="00622D4A" w:rsidRPr="00622D4A" w:rsidRDefault="00622D4A" w:rsidP="00622D4A">
      <w:pPr>
        <w:pStyle w:val="ListParagraph"/>
        <w:rPr>
          <w:rFonts w:cstheme="minorHAnsi"/>
        </w:rPr>
      </w:pPr>
    </w:p>
    <w:p w14:paraId="7D199E1E" w14:textId="77777777" w:rsidR="00DC7173" w:rsidRPr="002752BC" w:rsidRDefault="00ED7362" w:rsidP="002752BC">
      <w:pPr>
        <w:pStyle w:val="ListParagraph"/>
        <w:numPr>
          <w:ilvl w:val="0"/>
          <w:numId w:val="1"/>
        </w:numPr>
        <w:spacing w:before="100" w:beforeAutospacing="1" w:after="100" w:afterAutospacing="1" w:line="240" w:lineRule="auto"/>
        <w:rPr>
          <w:rFonts w:eastAsia="Times New Roman" w:cstheme="minorHAnsi"/>
        </w:rPr>
      </w:pPr>
      <w:r>
        <w:rPr>
          <w:rFonts w:eastAsia="Times New Roman" w:cstheme="minorHAnsi"/>
          <w:b/>
        </w:rPr>
        <w:t>Quizzes</w:t>
      </w:r>
      <w:r w:rsidR="00DC7173" w:rsidRPr="002752BC">
        <w:rPr>
          <w:rFonts w:eastAsia="Times New Roman" w:cstheme="minorHAnsi"/>
        </w:rPr>
        <w:t> </w:t>
      </w:r>
      <w:r>
        <w:rPr>
          <w:rFonts w:eastAsia="Times New Roman" w:cstheme="minorHAnsi"/>
        </w:rPr>
        <w:t>(160</w:t>
      </w:r>
      <w:r w:rsidR="00A26F9D" w:rsidRPr="002752BC">
        <w:rPr>
          <w:rFonts w:eastAsia="Times New Roman" w:cstheme="minorHAnsi"/>
        </w:rPr>
        <w:t xml:space="preserve"> points)</w:t>
      </w:r>
    </w:p>
    <w:p w14:paraId="5AD3D5BD" w14:textId="77777777" w:rsidR="00F20950" w:rsidRPr="00623E91" w:rsidRDefault="00F20950" w:rsidP="00F20950">
      <w:pPr>
        <w:pStyle w:val="ListParagraph"/>
        <w:spacing w:before="100" w:beforeAutospacing="1" w:after="100" w:afterAutospacing="1" w:line="240" w:lineRule="auto"/>
        <w:rPr>
          <w:rFonts w:eastAsia="Times New Roman" w:cstheme="minorHAnsi"/>
        </w:rPr>
      </w:pPr>
    </w:p>
    <w:p w14:paraId="0BBBA2C8" w14:textId="1878DF82" w:rsidR="00DD1A56" w:rsidRDefault="00400204" w:rsidP="00DD1A56">
      <w:pPr>
        <w:pStyle w:val="ListParagraph"/>
        <w:spacing w:before="100" w:beforeAutospacing="1" w:after="100" w:afterAutospacing="1" w:line="240" w:lineRule="auto"/>
        <w:ind w:left="360"/>
        <w:rPr>
          <w:rFonts w:eastAsia="Times New Roman" w:cstheme="minorHAnsi"/>
        </w:rPr>
      </w:pPr>
      <w:r w:rsidRPr="00C97188">
        <w:rPr>
          <w:rFonts w:eastAsia="Times New Roman" w:cstheme="minorHAnsi"/>
        </w:rPr>
        <w:t>An online multiple-choice</w:t>
      </w:r>
      <w:r w:rsidR="00F069F1" w:rsidRPr="00C97188">
        <w:rPr>
          <w:rFonts w:eastAsia="Times New Roman" w:cstheme="minorHAnsi"/>
        </w:rPr>
        <w:t xml:space="preserve"> </w:t>
      </w:r>
      <w:r w:rsidR="00C97188" w:rsidRPr="00C97188">
        <w:rPr>
          <w:rFonts w:eastAsia="Times New Roman" w:cstheme="minorHAnsi"/>
        </w:rPr>
        <w:t>20 item quiz will be given for each chapter of the primary textbook. Each question will be worth one point. Quizzes will open</w:t>
      </w:r>
      <w:r w:rsidR="00495181">
        <w:rPr>
          <w:rFonts w:eastAsia="Times New Roman" w:cstheme="minorHAnsi"/>
        </w:rPr>
        <w:t xml:space="preserve"> for one week (typically the second week we will be covering an individual theorist) and close on the Friday of the second week</w:t>
      </w:r>
      <w:r w:rsidR="00C97188" w:rsidRPr="00C97188">
        <w:rPr>
          <w:rFonts w:eastAsia="Times New Roman" w:cstheme="minorHAnsi"/>
        </w:rPr>
        <w:t xml:space="preserve">. Sample questions will be provided. </w:t>
      </w:r>
      <w:r w:rsidR="00C97188">
        <w:rPr>
          <w:rFonts w:eastAsia="Times New Roman" w:cstheme="minorHAnsi"/>
        </w:rPr>
        <w:t>Students will be permitted 25 minutes to complete each quiz.</w:t>
      </w:r>
      <w:r w:rsidR="007018FC">
        <w:rPr>
          <w:rFonts w:eastAsia="Times New Roman" w:cstheme="minorHAnsi"/>
        </w:rPr>
        <w:t xml:space="preserve"> The quiz can be taken </w:t>
      </w:r>
      <w:r w:rsidR="007018FC">
        <w:rPr>
          <w:rFonts w:eastAsia="Times New Roman" w:cstheme="minorHAnsi"/>
        </w:rPr>
        <w:lastRenderedPageBreak/>
        <w:t>twice, and students will receive higher of the two scores.</w:t>
      </w:r>
      <w:r w:rsidR="00254B71">
        <w:rPr>
          <w:rFonts w:eastAsia="Times New Roman" w:cstheme="minorHAnsi"/>
        </w:rPr>
        <w:t xml:space="preserve"> Failure to take the quiz before the deadline results in a score of zero. No makeups will be available.</w:t>
      </w:r>
    </w:p>
    <w:p w14:paraId="70233C57" w14:textId="12CEC5B4" w:rsidR="00495181" w:rsidRDefault="00495181" w:rsidP="00DD1A56">
      <w:pPr>
        <w:pStyle w:val="ListParagraph"/>
        <w:spacing w:before="100" w:beforeAutospacing="1" w:after="100" w:afterAutospacing="1" w:line="240" w:lineRule="auto"/>
        <w:ind w:left="360"/>
        <w:rPr>
          <w:rFonts w:eastAsia="Times New Roman" w:cstheme="minorHAnsi"/>
        </w:rPr>
      </w:pPr>
    </w:p>
    <w:p w14:paraId="218333AE" w14:textId="77777777" w:rsidR="00495181" w:rsidRDefault="00495181" w:rsidP="00DD1A56">
      <w:pPr>
        <w:pStyle w:val="ListParagraph"/>
        <w:spacing w:before="100" w:beforeAutospacing="1" w:after="100" w:afterAutospacing="1" w:line="240" w:lineRule="auto"/>
        <w:ind w:left="360"/>
        <w:rPr>
          <w:rFonts w:eastAsia="Times New Roman" w:cstheme="minorHAnsi"/>
        </w:rPr>
      </w:pPr>
    </w:p>
    <w:p w14:paraId="0EAF52D8" w14:textId="7709CF94" w:rsidR="00116FC4" w:rsidRDefault="00116FC4" w:rsidP="00DD1A56">
      <w:pPr>
        <w:pStyle w:val="ListParagraph"/>
        <w:spacing w:before="100" w:beforeAutospacing="1" w:after="100" w:afterAutospacing="1" w:line="240" w:lineRule="auto"/>
        <w:ind w:left="360"/>
        <w:rPr>
          <w:rFonts w:eastAsia="Times New Roman" w:cstheme="minorHAnsi"/>
        </w:rPr>
      </w:pPr>
    </w:p>
    <w:p w14:paraId="21D14C53" w14:textId="055CDE6D" w:rsidR="00116FC4" w:rsidRPr="00116FC4" w:rsidRDefault="00116FC4" w:rsidP="00116FC4">
      <w:pPr>
        <w:pStyle w:val="ListParagraph"/>
        <w:numPr>
          <w:ilvl w:val="0"/>
          <w:numId w:val="1"/>
        </w:numPr>
        <w:spacing w:before="100" w:beforeAutospacing="1" w:after="100" w:afterAutospacing="1" w:line="240" w:lineRule="auto"/>
        <w:rPr>
          <w:rFonts w:eastAsia="Times New Roman" w:cstheme="minorHAnsi"/>
          <w:b/>
        </w:rPr>
      </w:pPr>
      <w:r w:rsidRPr="00116FC4">
        <w:rPr>
          <w:rFonts w:eastAsia="Times New Roman" w:cstheme="minorHAnsi"/>
          <w:b/>
        </w:rPr>
        <w:t>Discussion Board Assignments</w:t>
      </w:r>
      <w:r>
        <w:rPr>
          <w:rFonts w:eastAsia="Times New Roman" w:cstheme="minorHAnsi"/>
          <w:b/>
        </w:rPr>
        <w:t xml:space="preserve"> </w:t>
      </w:r>
      <w:r>
        <w:rPr>
          <w:rFonts w:eastAsia="Times New Roman" w:cstheme="minorHAnsi"/>
        </w:rPr>
        <w:t>(</w:t>
      </w:r>
      <w:r w:rsidR="008C6B7A">
        <w:rPr>
          <w:rFonts w:eastAsia="Times New Roman" w:cstheme="minorHAnsi"/>
        </w:rPr>
        <w:t>14</w:t>
      </w:r>
      <w:r>
        <w:rPr>
          <w:rFonts w:eastAsia="Times New Roman" w:cstheme="minorHAnsi"/>
        </w:rPr>
        <w:t>0 points)</w:t>
      </w:r>
    </w:p>
    <w:p w14:paraId="38609472" w14:textId="77777777" w:rsidR="00DD1A56" w:rsidRDefault="00DD1A56" w:rsidP="00DD1A56">
      <w:pPr>
        <w:pStyle w:val="ListParagraph"/>
        <w:spacing w:before="100" w:beforeAutospacing="1" w:after="100" w:afterAutospacing="1" w:line="240" w:lineRule="auto"/>
        <w:ind w:left="360"/>
        <w:rPr>
          <w:rFonts w:eastAsia="Times New Roman" w:cstheme="minorHAnsi"/>
        </w:rPr>
      </w:pPr>
    </w:p>
    <w:p w14:paraId="6C2B9F52" w14:textId="3B064B80" w:rsidR="00DD1A56" w:rsidRPr="00116FC4" w:rsidRDefault="00E06496" w:rsidP="00116FC4">
      <w:pPr>
        <w:pStyle w:val="ListParagraph"/>
        <w:numPr>
          <w:ilvl w:val="0"/>
          <w:numId w:val="17"/>
        </w:numPr>
        <w:spacing w:before="100" w:beforeAutospacing="1" w:after="100" w:afterAutospacing="1" w:line="240" w:lineRule="auto"/>
        <w:rPr>
          <w:rFonts w:eastAsia="Times New Roman" w:cstheme="minorHAnsi"/>
        </w:rPr>
      </w:pPr>
      <w:r w:rsidRPr="00116FC4">
        <w:rPr>
          <w:rFonts w:eastAsia="Times New Roman" w:cstheme="minorHAnsi"/>
          <w:b/>
        </w:rPr>
        <w:t>Dissect a Reading</w:t>
      </w:r>
      <w:r w:rsidR="00DF5901" w:rsidRPr="00116FC4">
        <w:rPr>
          <w:rFonts w:eastAsia="Times New Roman" w:cstheme="minorHAnsi"/>
        </w:rPr>
        <w:t xml:space="preserve"> (40 points)</w:t>
      </w:r>
      <w:r w:rsidR="00DD1A56" w:rsidRPr="00DD1A56">
        <w:t xml:space="preserve"> </w:t>
      </w:r>
      <w:r w:rsidR="00DD1A56">
        <w:t>(approx. 1000 words)</w:t>
      </w:r>
    </w:p>
    <w:p w14:paraId="608BF8AF" w14:textId="77777777" w:rsidR="009873BE" w:rsidRDefault="00C97188" w:rsidP="009873BE">
      <w:r>
        <w:rPr>
          <w:rFonts w:eastAsia="Times New Roman" w:cstheme="minorHAnsi"/>
        </w:rPr>
        <w:t xml:space="preserve">Each student will select one </w:t>
      </w:r>
      <w:r w:rsidR="005A1BC2">
        <w:rPr>
          <w:rFonts w:eastAsia="Times New Roman" w:cstheme="minorHAnsi"/>
        </w:rPr>
        <w:t xml:space="preserve">(or two based on the number of students in the course) </w:t>
      </w:r>
      <w:r>
        <w:rPr>
          <w:rFonts w:eastAsia="Times New Roman" w:cstheme="minorHAnsi"/>
        </w:rPr>
        <w:t>of the additional readings from the primary textbook</w:t>
      </w:r>
      <w:r w:rsidR="00AC527E">
        <w:rPr>
          <w:rFonts w:eastAsia="Times New Roman" w:cstheme="minorHAnsi"/>
        </w:rPr>
        <w:t xml:space="preserve"> in any of the available discussion boards (Marx, Durkheim, etc.)</w:t>
      </w:r>
      <w:r>
        <w:rPr>
          <w:rFonts w:eastAsia="Times New Roman" w:cstheme="minorHAnsi"/>
        </w:rPr>
        <w:t xml:space="preserve">. Based upon the precepts regarding theory construction that are discussed in the Reynolds book, the </w:t>
      </w:r>
      <w:r w:rsidR="009873BE">
        <w:rPr>
          <w:rFonts w:eastAsia="Times New Roman" w:cstheme="minorHAnsi"/>
        </w:rPr>
        <w:t>student will prepare a</w:t>
      </w:r>
      <w:r w:rsidR="00E06496">
        <w:rPr>
          <w:rFonts w:eastAsia="Times New Roman" w:cstheme="minorHAnsi"/>
        </w:rPr>
        <w:t xml:space="preserve"> </w:t>
      </w:r>
      <w:r w:rsidR="00B71E43">
        <w:rPr>
          <w:rFonts w:eastAsia="Times New Roman" w:cstheme="minorHAnsi"/>
        </w:rPr>
        <w:t>1000-word</w:t>
      </w:r>
      <w:r>
        <w:rPr>
          <w:rFonts w:eastAsia="Times New Roman" w:cstheme="minorHAnsi"/>
        </w:rPr>
        <w:t xml:space="preserve"> overview of their selected essay</w:t>
      </w:r>
      <w:r w:rsidR="00DD1A56">
        <w:rPr>
          <w:rFonts w:eastAsia="Times New Roman" w:cstheme="minorHAnsi"/>
        </w:rPr>
        <w:t xml:space="preserve">. </w:t>
      </w:r>
      <w:r w:rsidR="009873BE">
        <w:t xml:space="preserve">For your discussion board post please include the following sections: </w:t>
      </w:r>
    </w:p>
    <w:p w14:paraId="74D040FD" w14:textId="77777777" w:rsidR="009873BE" w:rsidRPr="00933382" w:rsidRDefault="009873BE" w:rsidP="009873BE">
      <w:pPr>
        <w:pStyle w:val="ListParagraph"/>
        <w:numPr>
          <w:ilvl w:val="0"/>
          <w:numId w:val="9"/>
        </w:numPr>
      </w:pPr>
      <w:r w:rsidRPr="00933382">
        <w:rPr>
          <w:highlight w:val="yellow"/>
        </w:rPr>
        <w:t>A brief one paragraph overview of the essay.</w:t>
      </w:r>
      <w:r>
        <w:br/>
      </w:r>
    </w:p>
    <w:p w14:paraId="745A2DEE" w14:textId="77777777" w:rsidR="009873BE" w:rsidRPr="00933382" w:rsidRDefault="009873BE" w:rsidP="009873BE">
      <w:pPr>
        <w:pStyle w:val="ListParagraph"/>
        <w:numPr>
          <w:ilvl w:val="0"/>
          <w:numId w:val="9"/>
        </w:numPr>
      </w:pPr>
      <w:r w:rsidRPr="00933382">
        <w:rPr>
          <w:highlight w:val="yellow"/>
        </w:rPr>
        <w:t>Major concepts employed by the theorist in the essay</w:t>
      </w:r>
      <w:r>
        <w:rPr>
          <w:highlight w:val="yellow"/>
        </w:rPr>
        <w:t xml:space="preserve"> (3 </w:t>
      </w:r>
      <w:r w:rsidRPr="00933382">
        <w:rPr>
          <w:highlight w:val="yellow"/>
        </w:rPr>
        <w:t>examples)</w:t>
      </w:r>
      <w:r w:rsidRPr="00933382">
        <w:rPr>
          <w:highlight w:val="yellow"/>
        </w:rPr>
        <w:br/>
        <w:t>For each concept include the following in your discussion: (a) how does the author specifically define the concept? (b) How does their use of the term differ from the concept’s use in everyday language? (c) Provide a specific example of how the author uses the concept to explain an aspect of sociological significance (“data”)?”</w:t>
      </w:r>
      <w:r w:rsidRPr="00933382">
        <w:rPr>
          <w:highlight w:val="cyan"/>
        </w:rPr>
        <w:br/>
      </w:r>
    </w:p>
    <w:p w14:paraId="42A105C3" w14:textId="77777777" w:rsidR="009873BE" w:rsidRPr="00067E93" w:rsidRDefault="009873BE" w:rsidP="009873BE">
      <w:pPr>
        <w:pStyle w:val="ListParagraph"/>
        <w:numPr>
          <w:ilvl w:val="0"/>
          <w:numId w:val="9"/>
        </w:numPr>
        <w:rPr>
          <w:b/>
          <w:highlight w:val="yellow"/>
        </w:rPr>
      </w:pPr>
      <w:r w:rsidRPr="004B715C">
        <w:rPr>
          <w:highlight w:val="yellow"/>
        </w:rPr>
        <w:t xml:space="preserve">What type of theoretical statements appear in the essay? </w:t>
      </w:r>
      <w:r>
        <w:rPr>
          <w:highlight w:val="yellow"/>
        </w:rPr>
        <w:t>Try to i</w:t>
      </w:r>
      <w:r w:rsidRPr="004B715C">
        <w:rPr>
          <w:highlight w:val="yellow"/>
        </w:rPr>
        <w:t>dentify at least two different types. For this section rely upon Reynolds, particularly pages 77 to 114. He identifies five major types of theoretical statements</w:t>
      </w:r>
      <w:r>
        <w:rPr>
          <w:highlight w:val="yellow"/>
        </w:rPr>
        <w:t xml:space="preserve"> (ways of linking concepts)</w:t>
      </w:r>
      <w:r w:rsidRPr="004B715C">
        <w:rPr>
          <w:highlight w:val="yellow"/>
        </w:rPr>
        <w:t xml:space="preserve">: 1. Laws, 2. Axioms, 3. Propositions, 4. Hypotheses, 5. Empirical Generalizations. Identify what the author is specifically trying to tell us about aspects of society through presenting their theory as a law, axiom, proposition, hypothesis or empirical generalization. </w:t>
      </w:r>
    </w:p>
    <w:p w14:paraId="3666DEE2" w14:textId="77777777" w:rsidR="00067E93" w:rsidRPr="00067E93" w:rsidRDefault="00067E93" w:rsidP="00067E93">
      <w:pPr>
        <w:pStyle w:val="ListParagraph"/>
        <w:rPr>
          <w:highlight w:val="yellow"/>
        </w:rPr>
      </w:pPr>
    </w:p>
    <w:p w14:paraId="23816429" w14:textId="77777777" w:rsidR="009873BE" w:rsidRDefault="009873BE" w:rsidP="009873BE">
      <w:pPr>
        <w:pStyle w:val="ListParagraph"/>
      </w:pPr>
      <w:r w:rsidRPr="00657FC6">
        <w:rPr>
          <w:highlight w:val="cyan"/>
        </w:rPr>
        <w:t xml:space="preserve">Sample post: Coolness in </w:t>
      </w:r>
      <w:proofErr w:type="gramStart"/>
      <w:r w:rsidRPr="00657FC6">
        <w:rPr>
          <w:highlight w:val="cyan"/>
        </w:rPr>
        <w:t>Every Day</w:t>
      </w:r>
      <w:proofErr w:type="gramEnd"/>
      <w:r w:rsidRPr="00657FC6">
        <w:rPr>
          <w:highlight w:val="cyan"/>
        </w:rPr>
        <w:t xml:space="preserve"> Life</w:t>
      </w:r>
      <w:r>
        <w:t xml:space="preserve"> by Stanford Lyman and Marvin Scott</w:t>
      </w:r>
    </w:p>
    <w:p w14:paraId="35EC4D7D" w14:textId="77777777" w:rsidR="009873BE" w:rsidRDefault="009873BE" w:rsidP="009873BE">
      <w:pPr>
        <w:pStyle w:val="ListParagraph"/>
      </w:pPr>
    </w:p>
    <w:p w14:paraId="45659106" w14:textId="77777777" w:rsidR="009873BE" w:rsidRDefault="009873BE" w:rsidP="009873BE">
      <w:pPr>
        <w:pStyle w:val="ListParagraph"/>
      </w:pPr>
      <w:r>
        <w:rPr>
          <w:highlight w:val="lightGray"/>
        </w:rPr>
        <w:t>[Summary of the essay</w:t>
      </w:r>
      <w:r w:rsidRPr="004F695C">
        <w:rPr>
          <w:highlight w:val="lightGray"/>
        </w:rPr>
        <w:t>]</w:t>
      </w:r>
      <w:r>
        <w:t xml:space="preserve"> </w:t>
      </w:r>
    </w:p>
    <w:p w14:paraId="64795A23" w14:textId="77777777" w:rsidR="009873BE" w:rsidRDefault="009873BE" w:rsidP="009873BE">
      <w:pPr>
        <w:pStyle w:val="ListParagraph"/>
      </w:pPr>
    </w:p>
    <w:p w14:paraId="1E83CB15" w14:textId="77777777" w:rsidR="009873BE" w:rsidRPr="001546DE" w:rsidRDefault="009873BE" w:rsidP="009873BE">
      <w:pPr>
        <w:pStyle w:val="ListParagraph"/>
      </w:pPr>
      <w:r>
        <w:t xml:space="preserve">Lyman and Scott attempt to offer a sociological analysis of a term that is used frequently in everyday life, </w:t>
      </w:r>
      <w:r w:rsidRPr="00933382">
        <w:rPr>
          <w:i/>
        </w:rPr>
        <w:t>cool</w:t>
      </w:r>
      <w:r>
        <w:rPr>
          <w:i/>
        </w:rPr>
        <w:t>.</w:t>
      </w:r>
      <w:r>
        <w:t xml:space="preserve"> </w:t>
      </w:r>
      <w:proofErr w:type="gramStart"/>
      <w:r>
        <w:t>In particular, they</w:t>
      </w:r>
      <w:proofErr w:type="gramEnd"/>
      <w:r>
        <w:t xml:space="preserve"> focus upon the phrase, “Don’t lose your cool!” As coolness is something which needs to be demonstrated, they focus on the physical and dramatistic elements of displaying </w:t>
      </w:r>
      <w:r w:rsidRPr="004C7235">
        <w:rPr>
          <w:i/>
        </w:rPr>
        <w:t>cool</w:t>
      </w:r>
      <w:r>
        <w:rPr>
          <w:i/>
        </w:rPr>
        <w:t xml:space="preserve">. </w:t>
      </w:r>
      <w:r>
        <w:t>The essay appears to build upon the work of Erving Goffman, who developed a theory to explain everyday life as a “dramatic production”.</w:t>
      </w:r>
    </w:p>
    <w:p w14:paraId="41129A5A" w14:textId="77777777" w:rsidR="009873BE" w:rsidRDefault="009873BE" w:rsidP="009873BE">
      <w:pPr>
        <w:pStyle w:val="ListParagraph"/>
      </w:pPr>
    </w:p>
    <w:p w14:paraId="01B8519B" w14:textId="77777777" w:rsidR="009873BE" w:rsidRDefault="009873BE" w:rsidP="009873BE">
      <w:pPr>
        <w:pStyle w:val="ListParagraph"/>
      </w:pPr>
      <w:r>
        <w:t>[</w:t>
      </w:r>
      <w:r w:rsidRPr="00153ECB">
        <w:rPr>
          <w:highlight w:val="lightGray"/>
        </w:rPr>
        <w:t>Major concepts</w:t>
      </w:r>
      <w:r>
        <w:t>]</w:t>
      </w:r>
    </w:p>
    <w:p w14:paraId="171F51CC" w14:textId="77777777" w:rsidR="009873BE" w:rsidRDefault="009873BE" w:rsidP="009873BE">
      <w:pPr>
        <w:pStyle w:val="ListParagraph"/>
      </w:pPr>
    </w:p>
    <w:p w14:paraId="2791B237" w14:textId="77777777" w:rsidR="009873BE" w:rsidRDefault="009873BE" w:rsidP="009873BE">
      <w:pPr>
        <w:pStyle w:val="ListParagraph"/>
        <w:numPr>
          <w:ilvl w:val="0"/>
          <w:numId w:val="10"/>
        </w:numPr>
      </w:pPr>
      <w:r>
        <w:lastRenderedPageBreak/>
        <w:t>Coolness</w:t>
      </w:r>
      <w:r>
        <w:br/>
        <w:t xml:space="preserve">they define coolness as “poise under pressure”. In contemporary everyday life, the term cool seems to have lost specific meaning. It has become very difficult for our society in general to determine what is </w:t>
      </w:r>
      <w:r w:rsidRPr="004C4812">
        <w:rPr>
          <w:i/>
        </w:rPr>
        <w:t>cool</w:t>
      </w:r>
      <w:r>
        <w:t xml:space="preserve"> and what is </w:t>
      </w:r>
      <w:r w:rsidRPr="004C4812">
        <w:rPr>
          <w:i/>
        </w:rPr>
        <w:t>uncool</w:t>
      </w:r>
      <w:r>
        <w:t xml:space="preserve">. What is cool may also the subject to fads; something cool in one season may be passé by the next. Douglas Rushkoff identified a group of modern advertising executives who claimed they were “cool hunters,” and able to identify the cool kids at school who would be setting the future trends. In their examples, the authors focus on coolness as a personality trait which becomes visible under stressful situations. However, the goal of displaying coolness is to not display it! Even though one is placed in embarrassing situations, one must not show signs of embarrassment such as becoming red-faced, fumbling for words, etc. In some group situations, the other members will </w:t>
      </w:r>
      <w:r w:rsidR="002C7E72">
        <w:t>avoid</w:t>
      </w:r>
      <w:r>
        <w:t xml:space="preserve"> signs of embarrassment, so that the person can remain cool.</w:t>
      </w:r>
    </w:p>
    <w:p w14:paraId="1B6EADD1" w14:textId="77777777" w:rsidR="009873BE" w:rsidRDefault="009873BE" w:rsidP="009873BE">
      <w:pPr>
        <w:pStyle w:val="ListParagraph"/>
        <w:numPr>
          <w:ilvl w:val="0"/>
          <w:numId w:val="10"/>
        </w:numPr>
      </w:pPr>
      <w:r>
        <w:t>Pressure</w:t>
      </w:r>
      <w:r>
        <w:br/>
        <w:t xml:space="preserve">They define pressure as “situations of considerable emotion or risk, or both”. In everyday life, we often define pressure more broadly in terms of trying to complete </w:t>
      </w:r>
      <w:r w:rsidR="00B71E43">
        <w:t>all</w:t>
      </w:r>
      <w:r>
        <w:t xml:space="preserve"> the tasks that we are assigned </w:t>
      </w:r>
      <w:r w:rsidR="002C7E72">
        <w:t>daily</w:t>
      </w:r>
      <w:r>
        <w:t xml:space="preserve"> successfully, particularly when there are multiple claims on our time and attention. Getting to work, putting in a good day’s work, completing classwork, coming home and interacting with friends and family all can create pressure. Pressure is something we often assume builds up, and we need to “blow off steam” to deal with it. The authors’ concern is pressure in situations where others might panic, such as natural disasters, car accidents, etc. Sully Sullivan’s landing of a jumbo jet on the Hudson River and thus saving </w:t>
      </w:r>
      <w:r w:rsidR="00B71E43">
        <w:t>all</w:t>
      </w:r>
      <w:r>
        <w:t xml:space="preserve"> the passengers, allowed him to become a major celebrity for </w:t>
      </w:r>
      <w:r w:rsidR="002C7E72">
        <w:t>a period</w:t>
      </w:r>
      <w:r>
        <w:t>, as he clearly demonstrated cool under pressure.</w:t>
      </w:r>
    </w:p>
    <w:p w14:paraId="000EE97F" w14:textId="77777777" w:rsidR="009873BE" w:rsidRDefault="009873BE" w:rsidP="009873BE">
      <w:pPr>
        <w:pStyle w:val="ListParagraph"/>
        <w:numPr>
          <w:ilvl w:val="0"/>
          <w:numId w:val="10"/>
        </w:numPr>
      </w:pPr>
      <w:r>
        <w:t>physical risk and</w:t>
      </w:r>
      <w:r w:rsidRPr="00AA746E">
        <w:t xml:space="preserve"> </w:t>
      </w:r>
      <w:r>
        <w:t>financial risk</w:t>
      </w:r>
      <w:r>
        <w:br/>
        <w:t xml:space="preserve">They define physical risk as situations in which </w:t>
      </w:r>
      <w:r w:rsidR="00B71E43">
        <w:t>the</w:t>
      </w:r>
      <w:r>
        <w:t xml:space="preserve"> person is in danger to life and limb.</w:t>
      </w:r>
    </w:p>
    <w:p w14:paraId="572053F3" w14:textId="77777777" w:rsidR="009873BE" w:rsidRDefault="009873BE" w:rsidP="009873BE">
      <w:pPr>
        <w:pStyle w:val="ListParagraph"/>
        <w:ind w:left="1080"/>
      </w:pPr>
      <w:r>
        <w:t>They define financial risk as situations in which not only there is possible loss of income and status, but also the loss of character associated with financial ventures. In both cases, these definitions would rather closely parallel the way we think about the situations in everyday life. For Lyman and Scott, physical risk can be both the result of interacting with others (being ganged up on in a bar, for example; a classic situation in Hollywood films in which the hero successfully fends off all attackers</w:t>
      </w:r>
      <w:r w:rsidR="00B71E43">
        <w:t>) or</w:t>
      </w:r>
      <w:r>
        <w:t xml:space="preserve"> being caught up in a </w:t>
      </w:r>
      <w:r w:rsidR="002C7E72">
        <w:t>natural disaster</w:t>
      </w:r>
      <w:r>
        <w:t xml:space="preserve"> such as a flood, tornado or hurricane. Those who rescue others in such situations are often awarded hero status. One often thinks of financial risk as related to </w:t>
      </w:r>
      <w:r w:rsidR="00B71E43">
        <w:t>investments but</w:t>
      </w:r>
      <w:r>
        <w:t xml:space="preserve"> can also be discussed in relationship to gambling. The authors discuss poker playing, and the ability to maintain a poker face, as a classic example of coolness under financial risk.</w:t>
      </w:r>
    </w:p>
    <w:p w14:paraId="0E416E91" w14:textId="77777777" w:rsidR="009873BE" w:rsidRDefault="009873BE" w:rsidP="009873BE">
      <w:pPr>
        <w:pStyle w:val="ListParagraph"/>
      </w:pPr>
    </w:p>
    <w:p w14:paraId="7F3B7741" w14:textId="77777777" w:rsidR="009873BE" w:rsidRDefault="009873BE" w:rsidP="009873BE">
      <w:pPr>
        <w:pStyle w:val="ListParagraph"/>
      </w:pPr>
    </w:p>
    <w:p w14:paraId="275AFCDD" w14:textId="77777777" w:rsidR="009873BE" w:rsidRDefault="009873BE" w:rsidP="009873BE">
      <w:pPr>
        <w:pStyle w:val="ListParagraph"/>
        <w:pBdr>
          <w:bottom w:val="single" w:sz="12" w:space="1" w:color="auto"/>
        </w:pBdr>
        <w:ind w:left="0"/>
      </w:pPr>
    </w:p>
    <w:p w14:paraId="68A374B0" w14:textId="77777777" w:rsidR="009873BE" w:rsidRDefault="009873BE" w:rsidP="009873BE">
      <w:pPr>
        <w:pStyle w:val="ListParagraph"/>
        <w:ind w:left="0"/>
      </w:pPr>
    </w:p>
    <w:p w14:paraId="61C06BF0" w14:textId="77777777" w:rsidR="009873BE" w:rsidRDefault="009873BE" w:rsidP="009873BE"/>
    <w:p w14:paraId="2DF9B486" w14:textId="77777777" w:rsidR="009873BE" w:rsidRPr="00585384" w:rsidRDefault="009873BE" w:rsidP="009873BE">
      <w:pPr>
        <w:pStyle w:val="ListParagraph"/>
      </w:pPr>
    </w:p>
    <w:p w14:paraId="5F8F4674" w14:textId="77777777" w:rsidR="009873BE" w:rsidRDefault="009873BE" w:rsidP="009873BE">
      <w:pPr>
        <w:pStyle w:val="ListParagraph"/>
      </w:pPr>
      <w:r>
        <w:t>[</w:t>
      </w:r>
      <w:r w:rsidRPr="00067E93">
        <w:rPr>
          <w:highlight w:val="lightGray"/>
        </w:rPr>
        <w:t>Theoretical statements</w:t>
      </w:r>
      <w:r>
        <w:t>]</w:t>
      </w:r>
    </w:p>
    <w:p w14:paraId="168EBED0" w14:textId="77777777" w:rsidR="009873BE" w:rsidRDefault="009873BE" w:rsidP="009873BE">
      <w:pPr>
        <w:pStyle w:val="ListParagraph"/>
      </w:pPr>
    </w:p>
    <w:p w14:paraId="7D3AEFE6" w14:textId="77777777" w:rsidR="009873BE" w:rsidRDefault="009873BE" w:rsidP="009873BE">
      <w:pPr>
        <w:pStyle w:val="ListParagraph"/>
        <w:numPr>
          <w:ilvl w:val="0"/>
          <w:numId w:val="11"/>
        </w:numPr>
      </w:pPr>
      <w:r>
        <w:t xml:space="preserve">According to the authors, “Coolness refers to the capacity to execute physical acts, including conversation, in a concerted, smooth, self-controlled fashion in risky situations, or to maintain affective detachment during the course of encounters involving considerable emotion.” The essay is filled with </w:t>
      </w:r>
      <w:r w:rsidR="00B71E43">
        <w:t>several</w:t>
      </w:r>
      <w:r>
        <w:t xml:space="preserve"> examples of how this plays out in stressful situations in everyday life. Examples are given of situations that can cause persons to lose their cool, such as prop failure. Speaking in front of a group and suddenly realizing that one’s fly is open, and somehow deftly resolving the situation without being noticed would be an example. As stated, their theory represents an </w:t>
      </w:r>
      <w:r w:rsidRPr="00880AF0">
        <w:rPr>
          <w:highlight w:val="yellow"/>
        </w:rPr>
        <w:t>empirical generalization</w:t>
      </w:r>
      <w:r>
        <w:t xml:space="preserve"> based on several empirical studies/examples. An empirical generalization is </w:t>
      </w:r>
      <w:r w:rsidR="00B71E43">
        <w:t>like</w:t>
      </w:r>
      <w:r>
        <w:t xml:space="preserve"> a law, but in this case does not have wide acceptance in the sociological community, perhaps largely because coolness is not a phenomenon that many other sociologists have ever studied.</w:t>
      </w:r>
    </w:p>
    <w:p w14:paraId="59124F8D" w14:textId="77777777" w:rsidR="009873BE" w:rsidRPr="00585384" w:rsidRDefault="009873BE" w:rsidP="00067E93">
      <w:pPr>
        <w:pStyle w:val="ListParagraph"/>
        <w:numPr>
          <w:ilvl w:val="0"/>
          <w:numId w:val="11"/>
        </w:numPr>
      </w:pPr>
      <w:r>
        <w:t>Coolness has become a part of the required personality toolkit of modern persons. Before the modern era, coolness was primarily important for royalty and elites. The French concept of</w:t>
      </w:r>
      <w:r>
        <w:rPr>
          <w:i/>
        </w:rPr>
        <w:t xml:space="preserve"> savoir-faire </w:t>
      </w:r>
      <w:r w:rsidRPr="001546DE">
        <w:t>is</w:t>
      </w:r>
      <w:r>
        <w:rPr>
          <w:i/>
        </w:rPr>
        <w:t xml:space="preserve"> </w:t>
      </w:r>
      <w:r>
        <w:t xml:space="preserve">discussed, as it was among the ranks of the risk taking rich that finesse was usually noted and often expected. It could be argued that the authors are offering a </w:t>
      </w:r>
      <w:r w:rsidRPr="002B3CB7">
        <w:rPr>
          <w:highlight w:val="yellow"/>
        </w:rPr>
        <w:t>testable hypothesis</w:t>
      </w:r>
      <w:r>
        <w:t xml:space="preserve">, one in which researchers search for examples of the coolness traits of the elite filtering down to the middle classes. F Scott Fitzgerald’s famous novel, </w:t>
      </w:r>
      <w:r w:rsidRPr="002B3CB7">
        <w:rPr>
          <w:i/>
        </w:rPr>
        <w:t>The Great Gatsby</w:t>
      </w:r>
      <w:r>
        <w:t xml:space="preserve"> (my favorite book of all time), demonstrates just such a transformation, as a poor man from the Midwest remakes his life becoming a capitalist entrepreneur to win the affections of a woman </w:t>
      </w:r>
      <w:r w:rsidR="00BF36C9">
        <w:t xml:space="preserve">he </w:t>
      </w:r>
      <w:r>
        <w:t>once loved but had lost to a member of the old aristocracy. Were never quite clear on how Gatsby made his money, but he might be one of the “coolest” characters ever in literature.</w:t>
      </w:r>
    </w:p>
    <w:p w14:paraId="2E82BDF3" w14:textId="77777777" w:rsidR="00C97188" w:rsidRDefault="00C97188" w:rsidP="00C97188">
      <w:pPr>
        <w:pStyle w:val="ListParagraph"/>
        <w:spacing w:before="100" w:beforeAutospacing="1" w:after="100" w:afterAutospacing="1" w:line="240" w:lineRule="auto"/>
        <w:rPr>
          <w:rFonts w:eastAsia="Times New Roman" w:cstheme="minorHAnsi"/>
        </w:rPr>
      </w:pPr>
    </w:p>
    <w:p w14:paraId="68BDD211" w14:textId="77777777" w:rsidR="001015C9" w:rsidRPr="001015C9" w:rsidRDefault="001015C9" w:rsidP="001015C9">
      <w:pPr>
        <w:shd w:val="clear" w:color="auto" w:fill="FFFFFF"/>
        <w:spacing w:before="180" w:after="0" w:line="240" w:lineRule="auto"/>
        <w:rPr>
          <w:rFonts w:ascii="Helvetica" w:eastAsia="Times New Roman" w:hAnsi="Helvetica" w:cs="Helvetica"/>
          <w:color w:val="2D3B45"/>
          <w:sz w:val="21"/>
          <w:szCs w:val="21"/>
        </w:rPr>
      </w:pPr>
      <w:r w:rsidRPr="001015C9">
        <w:rPr>
          <w:rFonts w:ascii="Helvetica" w:eastAsia="Times New Roman" w:hAnsi="Helvetica" w:cs="Helvetica"/>
          <w:color w:val="2D3B45"/>
          <w:sz w:val="21"/>
          <w:szCs w:val="21"/>
          <w:u w:val="single"/>
        </w:rPr>
        <w:t>Summary</w:t>
      </w:r>
      <w:r>
        <w:rPr>
          <w:rFonts w:ascii="Helvetica" w:eastAsia="Times New Roman" w:hAnsi="Helvetica" w:cs="Helvetica"/>
          <w:color w:val="2D3B45"/>
          <w:sz w:val="21"/>
          <w:szCs w:val="21"/>
          <w:u w:val="single"/>
        </w:rPr>
        <w:t xml:space="preserve">:  </w:t>
      </w:r>
      <w:r w:rsidRPr="00657FC6">
        <w:rPr>
          <w:rFonts w:ascii="Helvetica" w:eastAsia="Times New Roman" w:hAnsi="Helvetica" w:cs="Helvetica"/>
          <w:i/>
          <w:iCs/>
          <w:color w:val="2D3B45"/>
          <w:sz w:val="21"/>
          <w:szCs w:val="21"/>
          <w:highlight w:val="cyan"/>
        </w:rPr>
        <w:t>The Communist Manifesto</w:t>
      </w:r>
      <w:r w:rsidRPr="001015C9">
        <w:rPr>
          <w:rFonts w:ascii="Helvetica" w:eastAsia="Times New Roman" w:hAnsi="Helvetica" w:cs="Helvetica"/>
          <w:i/>
          <w:iCs/>
          <w:color w:val="2D3B45"/>
          <w:sz w:val="21"/>
          <w:szCs w:val="21"/>
        </w:rPr>
        <w:t> </w:t>
      </w:r>
    </w:p>
    <w:p w14:paraId="5530B842" w14:textId="77777777" w:rsidR="001015C9" w:rsidRPr="001015C9" w:rsidRDefault="001015C9" w:rsidP="001015C9">
      <w:pPr>
        <w:shd w:val="clear" w:color="auto" w:fill="FFFFFF"/>
        <w:spacing w:before="180" w:after="0" w:line="240" w:lineRule="auto"/>
        <w:rPr>
          <w:rFonts w:ascii="Helvetica" w:eastAsia="Times New Roman" w:hAnsi="Helvetica" w:cs="Helvetica"/>
          <w:color w:val="2D3B45"/>
          <w:sz w:val="21"/>
          <w:szCs w:val="21"/>
        </w:rPr>
      </w:pPr>
      <w:r w:rsidRPr="001015C9">
        <w:rPr>
          <w:rFonts w:ascii="Helvetica" w:eastAsia="Times New Roman" w:hAnsi="Helvetica" w:cs="Helvetica"/>
          <w:color w:val="2D3B45"/>
          <w:sz w:val="21"/>
          <w:szCs w:val="21"/>
        </w:rPr>
        <w:t>Marx’s </w:t>
      </w:r>
      <w:r w:rsidRPr="001015C9">
        <w:rPr>
          <w:rFonts w:ascii="Helvetica" w:eastAsia="Times New Roman" w:hAnsi="Helvetica" w:cs="Helvetica"/>
          <w:i/>
          <w:iCs/>
          <w:color w:val="2D3B45"/>
          <w:sz w:val="21"/>
          <w:szCs w:val="21"/>
        </w:rPr>
        <w:t>The Communist Manifesto </w:t>
      </w:r>
      <w:r w:rsidRPr="001015C9">
        <w:rPr>
          <w:rFonts w:ascii="Helvetica" w:eastAsia="Times New Roman" w:hAnsi="Helvetica" w:cs="Helvetica"/>
          <w:color w:val="2D3B45"/>
          <w:sz w:val="21"/>
          <w:szCs w:val="21"/>
        </w:rPr>
        <w:t>was commissioned by the Communist League in England. They wanted Marx and Engels to create an outline for their groups core beliefs and goals for the future. In this work Marx discusses the relationship between the bourgeois and the proletariat. He goes on to discuss how the bourgeois capitalist system is not beneficial to working class because it leads to their alienation. The bourgeois strive to maintain private ownership of resources while the proletariat is forced to work under the bourgeois. Marx explains that there will be an inevitable communist revolution against the capitalist society. The source of this revolution is the emergence of class consciousness. This revolution will replace the capitalist system with a communist system where the worker will no longer be exploited and will have a say in the production process. Marx believes that this will lead a more stable economy free of “boom and bust” periods because an unpredictable market will be replaced with economic planning that has the worker involved. This essay shows how Marx was influenced by the Enlightenment ideals as well as his reaction to Hegel’s writing.</w:t>
      </w:r>
    </w:p>
    <w:p w14:paraId="49198CE6" w14:textId="77777777" w:rsidR="001015C9" w:rsidRPr="001015C9" w:rsidRDefault="001015C9" w:rsidP="001015C9">
      <w:pPr>
        <w:shd w:val="clear" w:color="auto" w:fill="FFFFFF"/>
        <w:spacing w:before="180" w:after="0" w:line="240" w:lineRule="auto"/>
        <w:rPr>
          <w:rFonts w:ascii="Helvetica" w:eastAsia="Times New Roman" w:hAnsi="Helvetica" w:cs="Helvetica"/>
          <w:color w:val="2D3B45"/>
          <w:sz w:val="21"/>
          <w:szCs w:val="21"/>
        </w:rPr>
      </w:pPr>
      <w:r w:rsidRPr="001015C9">
        <w:rPr>
          <w:rFonts w:ascii="Helvetica" w:eastAsia="Times New Roman" w:hAnsi="Helvetica" w:cs="Helvetica"/>
          <w:color w:val="2D3B45"/>
          <w:sz w:val="21"/>
          <w:szCs w:val="21"/>
          <w:u w:val="single"/>
        </w:rPr>
        <w:t>Concepts</w:t>
      </w:r>
    </w:p>
    <w:p w14:paraId="743F33FC" w14:textId="77777777" w:rsidR="001015C9" w:rsidRPr="001015C9" w:rsidRDefault="001015C9" w:rsidP="001015C9">
      <w:pPr>
        <w:numPr>
          <w:ilvl w:val="0"/>
          <w:numId w:val="14"/>
        </w:numPr>
        <w:shd w:val="clear" w:color="auto" w:fill="FFFFFF"/>
        <w:spacing w:before="100" w:beforeAutospacing="1" w:after="100" w:afterAutospacing="1" w:line="240" w:lineRule="auto"/>
        <w:ind w:left="375"/>
        <w:rPr>
          <w:rFonts w:ascii="Helvetica" w:eastAsia="Times New Roman" w:hAnsi="Helvetica" w:cs="Helvetica"/>
          <w:color w:val="2D3B45"/>
          <w:sz w:val="21"/>
          <w:szCs w:val="21"/>
        </w:rPr>
      </w:pPr>
      <w:r w:rsidRPr="001015C9">
        <w:rPr>
          <w:rFonts w:ascii="Helvetica" w:eastAsia="Times New Roman" w:hAnsi="Helvetica" w:cs="Helvetica"/>
          <w:color w:val="2D3B45"/>
          <w:sz w:val="21"/>
          <w:szCs w:val="21"/>
        </w:rPr>
        <w:t>Class</w:t>
      </w:r>
    </w:p>
    <w:p w14:paraId="37BA41FC" w14:textId="77777777" w:rsidR="001015C9" w:rsidRPr="001015C9" w:rsidRDefault="001015C9" w:rsidP="001015C9">
      <w:pPr>
        <w:numPr>
          <w:ilvl w:val="0"/>
          <w:numId w:val="14"/>
        </w:numPr>
        <w:shd w:val="clear" w:color="auto" w:fill="FFFFFF"/>
        <w:spacing w:before="100" w:beforeAutospacing="1" w:after="0" w:afterAutospacing="1" w:line="240" w:lineRule="auto"/>
        <w:ind w:left="375"/>
        <w:rPr>
          <w:rFonts w:ascii="Helvetica" w:eastAsia="Times New Roman" w:hAnsi="Helvetica" w:cs="Helvetica"/>
          <w:color w:val="2D3B45"/>
          <w:sz w:val="21"/>
          <w:szCs w:val="21"/>
        </w:rPr>
      </w:pPr>
      <w:r w:rsidRPr="001015C9">
        <w:rPr>
          <w:rFonts w:ascii="Helvetica" w:eastAsia="Times New Roman" w:hAnsi="Helvetica" w:cs="Helvetica"/>
          <w:color w:val="2D3B45"/>
          <w:sz w:val="21"/>
          <w:szCs w:val="21"/>
        </w:rPr>
        <w:lastRenderedPageBreak/>
        <w:t xml:space="preserve">Marx defines class as a group of individuals who share the same relation to the means of production. In everyday language class is defined as a category of things that have the same attribute or property. Marx’s definition is more specific to economic status because he has separated classes by power over resources in the economy. The common definition is broader and allows any objects that are </w:t>
      </w:r>
      <w:r w:rsidR="002C7E72" w:rsidRPr="001015C9">
        <w:rPr>
          <w:rFonts w:ascii="Helvetica" w:eastAsia="Times New Roman" w:hAnsi="Helvetica" w:cs="Helvetica"/>
          <w:color w:val="2D3B45"/>
          <w:sz w:val="21"/>
          <w:szCs w:val="21"/>
        </w:rPr>
        <w:t>like</w:t>
      </w:r>
      <w:r w:rsidRPr="001015C9">
        <w:rPr>
          <w:rFonts w:ascii="Helvetica" w:eastAsia="Times New Roman" w:hAnsi="Helvetica" w:cs="Helvetica"/>
          <w:color w:val="2D3B45"/>
          <w:sz w:val="21"/>
          <w:szCs w:val="21"/>
        </w:rPr>
        <w:t xml:space="preserve"> be considered a class. Marx describes two classes in </w:t>
      </w:r>
      <w:r w:rsidRPr="001015C9">
        <w:rPr>
          <w:rFonts w:ascii="Helvetica" w:eastAsia="Times New Roman" w:hAnsi="Helvetica" w:cs="Helvetica"/>
          <w:i/>
          <w:iCs/>
          <w:color w:val="2D3B45"/>
          <w:sz w:val="21"/>
          <w:szCs w:val="21"/>
        </w:rPr>
        <w:t>The Communist Manifesto. </w:t>
      </w:r>
      <w:r w:rsidRPr="001015C9">
        <w:rPr>
          <w:rFonts w:ascii="Helvetica" w:eastAsia="Times New Roman" w:hAnsi="Helvetica" w:cs="Helvetica"/>
          <w:color w:val="2D3B45"/>
          <w:sz w:val="21"/>
          <w:szCs w:val="21"/>
        </w:rPr>
        <w:t>There is the bourgeois who are the owners of the means of production and the proletariat who are those who sell their labor for a wage. Marx uses the concept of class to explain how the ruling class (bourgeois) is taking advantage of the working class (proletariat). He explains the proletariat has virtually no property while the bourgeois has the property in an unequal proportion. He believes that the bourgeois stands to take the rights of the worker for their gain and therefore control society. Marx believes that Communism will lead to an equal more balanced society. Marx makes connections to social classes in different societies and how the bourgeois has formed from the antagonism between classes.</w:t>
      </w:r>
    </w:p>
    <w:p w14:paraId="7F8228B3" w14:textId="77777777" w:rsidR="001015C9" w:rsidRPr="001015C9" w:rsidRDefault="001015C9" w:rsidP="001015C9">
      <w:pPr>
        <w:numPr>
          <w:ilvl w:val="0"/>
          <w:numId w:val="14"/>
        </w:numPr>
        <w:shd w:val="clear" w:color="auto" w:fill="FFFFFF"/>
        <w:spacing w:before="100" w:beforeAutospacing="1" w:after="100" w:afterAutospacing="1" w:line="240" w:lineRule="auto"/>
        <w:ind w:left="375"/>
        <w:rPr>
          <w:rFonts w:ascii="Helvetica" w:eastAsia="Times New Roman" w:hAnsi="Helvetica" w:cs="Helvetica"/>
          <w:color w:val="2D3B45"/>
          <w:sz w:val="21"/>
          <w:szCs w:val="21"/>
        </w:rPr>
      </w:pPr>
      <w:r w:rsidRPr="001015C9">
        <w:rPr>
          <w:rFonts w:ascii="Helvetica" w:eastAsia="Times New Roman" w:hAnsi="Helvetica" w:cs="Helvetica"/>
          <w:color w:val="2D3B45"/>
          <w:sz w:val="21"/>
          <w:szCs w:val="21"/>
        </w:rPr>
        <w:t>Class Consciousness</w:t>
      </w:r>
    </w:p>
    <w:p w14:paraId="3F605828" w14:textId="77777777" w:rsidR="001015C9" w:rsidRPr="001015C9" w:rsidRDefault="001015C9" w:rsidP="001015C9">
      <w:pPr>
        <w:numPr>
          <w:ilvl w:val="0"/>
          <w:numId w:val="14"/>
        </w:numPr>
        <w:shd w:val="clear" w:color="auto" w:fill="FFFFFF"/>
        <w:spacing w:before="100" w:beforeAutospacing="1" w:after="0" w:afterAutospacing="1" w:line="240" w:lineRule="auto"/>
        <w:ind w:left="375"/>
        <w:rPr>
          <w:rFonts w:ascii="Helvetica" w:eastAsia="Times New Roman" w:hAnsi="Helvetica" w:cs="Helvetica"/>
          <w:color w:val="2D3B45"/>
          <w:sz w:val="21"/>
          <w:szCs w:val="21"/>
        </w:rPr>
      </w:pPr>
      <w:r w:rsidRPr="001015C9">
        <w:rPr>
          <w:rFonts w:ascii="Helvetica" w:eastAsia="Times New Roman" w:hAnsi="Helvetica" w:cs="Helvetica"/>
          <w:color w:val="2D3B45"/>
          <w:sz w:val="21"/>
          <w:szCs w:val="21"/>
        </w:rPr>
        <w:t>Marx explains that class consciousness is the idea that the working class will become aware of the source of their alienation and their ability to overthrow existing social conditions. In everyday language class consciousness could be described as one’s awareness of what social or economic class they belong to. The common definition overlooks how one came to be of their class and does not acknowledge that one can change their social position through change. Marx uses the concept of class consciousness to explain how the proletariat will realize that they are being alienated by the bourgeois and will eventually revolt from the capitalist system and establish a communist system with everyone getting an equal stake in the economy. His idea of the workers revolting will cause a social shift where the bourgeois will no longer have economic or social control over the rest of society. This concept is very important in </w:t>
      </w:r>
      <w:r w:rsidRPr="001015C9">
        <w:rPr>
          <w:rFonts w:ascii="Helvetica" w:eastAsia="Times New Roman" w:hAnsi="Helvetica" w:cs="Helvetica"/>
          <w:i/>
          <w:iCs/>
          <w:color w:val="2D3B45"/>
          <w:sz w:val="21"/>
          <w:szCs w:val="21"/>
        </w:rPr>
        <w:t>The Communist Manifesto.</w:t>
      </w:r>
    </w:p>
    <w:p w14:paraId="6E22DD8E" w14:textId="77777777" w:rsidR="001015C9" w:rsidRPr="001015C9" w:rsidRDefault="001015C9" w:rsidP="001015C9">
      <w:pPr>
        <w:numPr>
          <w:ilvl w:val="0"/>
          <w:numId w:val="14"/>
        </w:numPr>
        <w:shd w:val="clear" w:color="auto" w:fill="FFFFFF"/>
        <w:spacing w:before="100" w:beforeAutospacing="1" w:after="100" w:afterAutospacing="1" w:line="240" w:lineRule="auto"/>
        <w:ind w:left="375"/>
        <w:rPr>
          <w:rFonts w:ascii="Helvetica" w:eastAsia="Times New Roman" w:hAnsi="Helvetica" w:cs="Helvetica"/>
          <w:color w:val="2D3B45"/>
          <w:sz w:val="21"/>
          <w:szCs w:val="21"/>
        </w:rPr>
      </w:pPr>
      <w:r w:rsidRPr="001015C9">
        <w:rPr>
          <w:rFonts w:ascii="Helvetica" w:eastAsia="Times New Roman" w:hAnsi="Helvetica" w:cs="Helvetica"/>
          <w:color w:val="2D3B45"/>
          <w:sz w:val="21"/>
          <w:szCs w:val="21"/>
        </w:rPr>
        <w:t>Forces of Production</w:t>
      </w:r>
    </w:p>
    <w:p w14:paraId="4A9A876C" w14:textId="77777777" w:rsidR="001015C9" w:rsidRPr="001015C9" w:rsidRDefault="001015C9" w:rsidP="001015C9">
      <w:pPr>
        <w:numPr>
          <w:ilvl w:val="0"/>
          <w:numId w:val="14"/>
        </w:numPr>
        <w:shd w:val="clear" w:color="auto" w:fill="FFFFFF"/>
        <w:spacing w:before="100" w:beforeAutospacing="1" w:after="0" w:line="240" w:lineRule="auto"/>
        <w:ind w:left="375"/>
        <w:rPr>
          <w:rFonts w:ascii="Helvetica" w:eastAsia="Times New Roman" w:hAnsi="Helvetica" w:cs="Helvetica"/>
          <w:color w:val="2D3B45"/>
          <w:sz w:val="21"/>
          <w:szCs w:val="21"/>
        </w:rPr>
      </w:pPr>
      <w:r w:rsidRPr="001015C9">
        <w:rPr>
          <w:rFonts w:ascii="Helvetica" w:eastAsia="Times New Roman" w:hAnsi="Helvetica" w:cs="Helvetica"/>
          <w:i/>
          <w:iCs/>
          <w:color w:val="2D3B45"/>
          <w:sz w:val="21"/>
          <w:szCs w:val="21"/>
        </w:rPr>
        <w:t>The Communist Manifesto </w:t>
      </w:r>
      <w:r w:rsidRPr="001015C9">
        <w:rPr>
          <w:rFonts w:ascii="Helvetica" w:eastAsia="Times New Roman" w:hAnsi="Helvetica" w:cs="Helvetica"/>
          <w:color w:val="2D3B45"/>
          <w:sz w:val="21"/>
          <w:szCs w:val="21"/>
        </w:rPr>
        <w:t>defines forces of production as the required resources for a product to be manufactured. Common language would think of forces of production as a company that produces a specific product. Marx’s definition focuses on the physical materials while the common language focuses on the business that controls the resources. Forces of production are what divide the bourgeois and the proletariat. Marx explains that the problem with capitalism is that the forces of production are unevenly distributed between the two classes. When the proletariat achieves class consciousness they will revolt against capitalism and replace it with communism, a system that evenly disperses the forces of production between everybody. This is the root of Marx’s argument that there is an impending revolution in the working class that will uproot economic and social mores and replace them with a more communal and central society.</w:t>
      </w:r>
    </w:p>
    <w:p w14:paraId="254A175F" w14:textId="77777777" w:rsidR="001015C9" w:rsidRPr="001015C9" w:rsidRDefault="001015C9" w:rsidP="001015C9">
      <w:pPr>
        <w:shd w:val="clear" w:color="auto" w:fill="FFFFFF"/>
        <w:spacing w:before="180" w:after="180" w:line="240" w:lineRule="auto"/>
        <w:rPr>
          <w:rFonts w:ascii="Helvetica" w:eastAsia="Times New Roman" w:hAnsi="Helvetica" w:cs="Helvetica"/>
          <w:color w:val="2D3B45"/>
          <w:sz w:val="21"/>
          <w:szCs w:val="21"/>
        </w:rPr>
      </w:pPr>
      <w:r w:rsidRPr="001015C9">
        <w:rPr>
          <w:rFonts w:ascii="Helvetica" w:eastAsia="Times New Roman" w:hAnsi="Helvetica" w:cs="Helvetica"/>
          <w:color w:val="2D3B45"/>
          <w:sz w:val="21"/>
          <w:szCs w:val="21"/>
        </w:rPr>
        <w:t>Theoretical Statements</w:t>
      </w:r>
    </w:p>
    <w:p w14:paraId="266F68E3" w14:textId="77777777" w:rsidR="001015C9" w:rsidRPr="001015C9" w:rsidRDefault="001015C9" w:rsidP="001015C9">
      <w:pPr>
        <w:numPr>
          <w:ilvl w:val="0"/>
          <w:numId w:val="15"/>
        </w:numPr>
        <w:shd w:val="clear" w:color="auto" w:fill="FFFFFF"/>
        <w:spacing w:before="100" w:beforeAutospacing="1" w:after="0" w:afterAutospacing="1" w:line="240" w:lineRule="auto"/>
        <w:ind w:left="375"/>
        <w:rPr>
          <w:rFonts w:ascii="Helvetica" w:eastAsia="Times New Roman" w:hAnsi="Helvetica" w:cs="Helvetica"/>
          <w:color w:val="2D3B45"/>
          <w:sz w:val="21"/>
          <w:szCs w:val="21"/>
        </w:rPr>
      </w:pPr>
      <w:r w:rsidRPr="001015C9">
        <w:rPr>
          <w:rFonts w:ascii="Helvetica" w:eastAsia="Times New Roman" w:hAnsi="Helvetica" w:cs="Helvetica"/>
          <w:color w:val="2D3B45"/>
          <w:sz w:val="21"/>
          <w:szCs w:val="21"/>
        </w:rPr>
        <w:t>One theoretical statement that Marx makes in </w:t>
      </w:r>
      <w:r w:rsidRPr="001015C9">
        <w:rPr>
          <w:rFonts w:ascii="Helvetica" w:eastAsia="Times New Roman" w:hAnsi="Helvetica" w:cs="Helvetica"/>
          <w:i/>
          <w:iCs/>
          <w:color w:val="2D3B45"/>
          <w:sz w:val="21"/>
          <w:szCs w:val="21"/>
        </w:rPr>
        <w:t>The Communist Manifesto </w:t>
      </w:r>
      <w:r w:rsidRPr="001015C9">
        <w:rPr>
          <w:rFonts w:ascii="Helvetica" w:eastAsia="Times New Roman" w:hAnsi="Helvetica" w:cs="Helvetica"/>
          <w:color w:val="2D3B45"/>
          <w:sz w:val="21"/>
          <w:szCs w:val="21"/>
        </w:rPr>
        <w:t>is that the bourgeois have been exploiting the proletariat. He claims that the bourgeois have taken the means of production leaving the proletariat to work under them. This is an empirical generalization. Marx draws on historical knowledge that is known as fact and generalizes that knowledge into his ideas on Communism. “The modern bourgeois society that has sprouted from the ruins of feudal society has not done away with class antagonisms.” In this example, Marx traces the bourgeois society from the fall of the feudal system in Europe. Marx is drawing his assumption from a time in European history where the feudal system was falling in the face of socioeconomic change. He pulls examples from various sources through history to show that there have been social classes throughout history and then he makes the generalization that these class distinctions are the cause of problems and communism could be a solution. Marx is not drawing from hypothetical ideas to make this theoretical statement and therefore he is not making a proposition. Marx uses this theoretical statement to show how capitalism has failed the proletariat and how it favors the bourgeois.</w:t>
      </w:r>
    </w:p>
    <w:p w14:paraId="1B1789FC" w14:textId="38BEBAD7" w:rsidR="001015C9" w:rsidRDefault="001015C9" w:rsidP="001015C9">
      <w:pPr>
        <w:numPr>
          <w:ilvl w:val="0"/>
          <w:numId w:val="15"/>
        </w:numPr>
        <w:shd w:val="clear" w:color="auto" w:fill="FFFFFF"/>
        <w:spacing w:before="100" w:beforeAutospacing="1" w:after="0" w:line="240" w:lineRule="auto"/>
        <w:ind w:left="375"/>
        <w:rPr>
          <w:rFonts w:ascii="Helvetica" w:eastAsia="Times New Roman" w:hAnsi="Helvetica" w:cs="Helvetica"/>
          <w:color w:val="2D3B45"/>
          <w:sz w:val="21"/>
          <w:szCs w:val="21"/>
        </w:rPr>
      </w:pPr>
      <w:r w:rsidRPr="001015C9">
        <w:rPr>
          <w:rFonts w:ascii="Helvetica" w:eastAsia="Times New Roman" w:hAnsi="Helvetica" w:cs="Helvetica"/>
          <w:color w:val="2D3B45"/>
          <w:sz w:val="21"/>
          <w:szCs w:val="21"/>
        </w:rPr>
        <w:lastRenderedPageBreak/>
        <w:t>The second theoretical statement Marx makes in </w:t>
      </w:r>
      <w:r w:rsidRPr="001015C9">
        <w:rPr>
          <w:rFonts w:ascii="Helvetica" w:eastAsia="Times New Roman" w:hAnsi="Helvetica" w:cs="Helvetica"/>
          <w:i/>
          <w:iCs/>
          <w:color w:val="2D3B45"/>
          <w:sz w:val="21"/>
          <w:szCs w:val="21"/>
        </w:rPr>
        <w:t>The Communist Manifesto </w:t>
      </w:r>
      <w:r w:rsidRPr="001015C9">
        <w:rPr>
          <w:rFonts w:ascii="Helvetica" w:eastAsia="Times New Roman" w:hAnsi="Helvetica" w:cs="Helvetica"/>
          <w:color w:val="2D3B45"/>
          <w:sz w:val="21"/>
          <w:szCs w:val="21"/>
        </w:rPr>
        <w:t>is that there will be a revolution where the working class will replace the current capitalist system with a new communist system. In this theoretical statement Marx is making a proposition. The idea of a revolution is hypothetical and therefore is difficult to test empirically. One cannot empirically test a revolution and therefore it cannot be a hypothesis. Marx’s statement lacks empirical support showing that it is not an empirical generalization. If there is not true empirical support for Marx’s proposition the idea that there will be a revolution cannot be classified as a law.</w:t>
      </w:r>
    </w:p>
    <w:p w14:paraId="098BA659" w14:textId="4D796106" w:rsidR="00657FC6" w:rsidRDefault="00657FC6" w:rsidP="00657FC6">
      <w:pPr>
        <w:spacing w:before="100" w:beforeAutospacing="1" w:after="100" w:afterAutospacing="1" w:line="240" w:lineRule="auto"/>
        <w:rPr>
          <w:rFonts w:ascii="Times New Roman" w:eastAsia="Times New Roman" w:hAnsi="Times New Roman" w:cs="Times New Roman"/>
          <w:b/>
          <w:bCs/>
          <w:sz w:val="24"/>
          <w:szCs w:val="24"/>
        </w:rPr>
      </w:pPr>
      <w:r w:rsidRPr="00657FC6">
        <w:rPr>
          <w:rFonts w:ascii="Times New Roman" w:eastAsia="Times New Roman" w:hAnsi="Times New Roman" w:cs="Times New Roman"/>
          <w:sz w:val="24"/>
          <w:szCs w:val="24"/>
          <w:highlight w:val="cyan"/>
        </w:rPr>
        <w:t>“Sociability,” Georg Simmel</w:t>
      </w:r>
    </w:p>
    <w:p w14:paraId="2E8D9CD9" w14:textId="24486D09" w:rsidR="00657FC6" w:rsidRPr="00657FC6" w:rsidRDefault="00657FC6" w:rsidP="00657FC6">
      <w:pPr>
        <w:spacing w:before="100" w:beforeAutospacing="1" w:after="100" w:afterAutospacing="1" w:line="240" w:lineRule="auto"/>
        <w:rPr>
          <w:rFonts w:ascii="Times New Roman" w:eastAsia="Times New Roman" w:hAnsi="Times New Roman" w:cs="Times New Roman"/>
          <w:sz w:val="24"/>
          <w:szCs w:val="24"/>
        </w:rPr>
      </w:pPr>
      <w:r w:rsidRPr="00657FC6">
        <w:rPr>
          <w:rFonts w:ascii="Times New Roman" w:eastAsia="Times New Roman" w:hAnsi="Times New Roman" w:cs="Times New Roman"/>
          <w:b/>
          <w:bCs/>
          <w:sz w:val="24"/>
          <w:szCs w:val="24"/>
        </w:rPr>
        <w:t>Summary</w:t>
      </w:r>
    </w:p>
    <w:p w14:paraId="09C6EEF4" w14:textId="77777777" w:rsidR="00657FC6" w:rsidRPr="00657FC6" w:rsidRDefault="00657FC6" w:rsidP="00657FC6">
      <w:pPr>
        <w:spacing w:before="100" w:beforeAutospacing="1" w:after="100" w:afterAutospacing="1" w:line="240" w:lineRule="auto"/>
        <w:rPr>
          <w:rFonts w:ascii="Times New Roman" w:eastAsia="Times New Roman" w:hAnsi="Times New Roman" w:cs="Times New Roman"/>
          <w:sz w:val="24"/>
          <w:szCs w:val="24"/>
        </w:rPr>
      </w:pPr>
      <w:r w:rsidRPr="00657FC6">
        <w:rPr>
          <w:rFonts w:ascii="Times New Roman" w:eastAsia="Times New Roman" w:hAnsi="Times New Roman" w:cs="Times New Roman"/>
          <w:sz w:val="24"/>
          <w:szCs w:val="24"/>
        </w:rPr>
        <w:t>In his essay “Sociability,” Georg Simmel discusses a type of social interaction that does not have a specific purpose or end goal but instead is a “play” form; he calls this “sociability.” Simmel argues that the human “impulse to sociability” is the impetus for this type of interaction. He also details the various attributes of sociability, such as an emphasis on personality (rather than external qualities) and a democratic exchange of satisfaction in the interaction. Finally, Simmel discusses two specific examples, coquetry and conversation, to illuminate the concept of sociability.</w:t>
      </w:r>
    </w:p>
    <w:p w14:paraId="2FC9AA02" w14:textId="77777777" w:rsidR="00657FC6" w:rsidRPr="00657FC6" w:rsidRDefault="00657FC6" w:rsidP="00657FC6">
      <w:pPr>
        <w:spacing w:before="100" w:beforeAutospacing="1" w:after="100" w:afterAutospacing="1" w:line="240" w:lineRule="auto"/>
        <w:rPr>
          <w:rFonts w:ascii="Times New Roman" w:eastAsia="Times New Roman" w:hAnsi="Times New Roman" w:cs="Times New Roman"/>
          <w:sz w:val="24"/>
          <w:szCs w:val="24"/>
        </w:rPr>
      </w:pPr>
      <w:r w:rsidRPr="00657FC6">
        <w:rPr>
          <w:rFonts w:ascii="Times New Roman" w:eastAsia="Times New Roman" w:hAnsi="Times New Roman" w:cs="Times New Roman"/>
          <w:sz w:val="24"/>
          <w:szCs w:val="24"/>
        </w:rPr>
        <w:t> </w:t>
      </w:r>
    </w:p>
    <w:p w14:paraId="668BDE60" w14:textId="77777777" w:rsidR="00657FC6" w:rsidRPr="00657FC6" w:rsidRDefault="00657FC6" w:rsidP="00657FC6">
      <w:pPr>
        <w:spacing w:before="100" w:beforeAutospacing="1" w:after="100" w:afterAutospacing="1" w:line="240" w:lineRule="auto"/>
        <w:rPr>
          <w:rFonts w:ascii="Times New Roman" w:eastAsia="Times New Roman" w:hAnsi="Times New Roman" w:cs="Times New Roman"/>
          <w:sz w:val="24"/>
          <w:szCs w:val="24"/>
        </w:rPr>
      </w:pPr>
      <w:r w:rsidRPr="00657FC6">
        <w:rPr>
          <w:rFonts w:ascii="Times New Roman" w:eastAsia="Times New Roman" w:hAnsi="Times New Roman" w:cs="Times New Roman"/>
          <w:b/>
          <w:bCs/>
          <w:sz w:val="24"/>
          <w:szCs w:val="24"/>
        </w:rPr>
        <w:t>Major Concepts</w:t>
      </w:r>
    </w:p>
    <w:p w14:paraId="1EDEE5F0" w14:textId="77777777" w:rsidR="00657FC6" w:rsidRPr="00657FC6" w:rsidRDefault="00657FC6" w:rsidP="00657FC6">
      <w:pPr>
        <w:numPr>
          <w:ilvl w:val="0"/>
          <w:numId w:val="21"/>
        </w:numPr>
        <w:spacing w:before="100" w:beforeAutospacing="1" w:after="100" w:afterAutospacing="1" w:line="240" w:lineRule="auto"/>
        <w:rPr>
          <w:rFonts w:ascii="Times New Roman" w:eastAsia="Times New Roman" w:hAnsi="Times New Roman" w:cs="Times New Roman"/>
          <w:sz w:val="24"/>
          <w:szCs w:val="24"/>
        </w:rPr>
      </w:pPr>
      <w:r w:rsidRPr="00657FC6">
        <w:rPr>
          <w:rFonts w:ascii="Times New Roman" w:eastAsia="Times New Roman" w:hAnsi="Times New Roman" w:cs="Times New Roman"/>
          <w:b/>
          <w:bCs/>
          <w:sz w:val="24"/>
          <w:szCs w:val="24"/>
        </w:rPr>
        <w:t>Sociability</w:t>
      </w:r>
    </w:p>
    <w:p w14:paraId="6827F297" w14:textId="77777777" w:rsidR="00657FC6" w:rsidRPr="00657FC6" w:rsidRDefault="00657FC6" w:rsidP="00657FC6">
      <w:pPr>
        <w:spacing w:before="100" w:beforeAutospacing="1" w:after="100" w:afterAutospacing="1" w:line="240" w:lineRule="auto"/>
        <w:rPr>
          <w:rFonts w:ascii="Times New Roman" w:eastAsia="Times New Roman" w:hAnsi="Times New Roman" w:cs="Times New Roman"/>
          <w:sz w:val="24"/>
          <w:szCs w:val="24"/>
        </w:rPr>
      </w:pPr>
      <w:r w:rsidRPr="00657FC6">
        <w:rPr>
          <w:rFonts w:ascii="Times New Roman" w:eastAsia="Times New Roman" w:hAnsi="Times New Roman" w:cs="Times New Roman"/>
          <w:sz w:val="24"/>
          <w:szCs w:val="24"/>
        </w:rPr>
        <w:t xml:space="preserve">In modern everyday language, “sociability” refers to the quality of being sociable; someone with high sociability enjoys spending time with others. However, Simmel’s definition refers to a type of social interaction rather than a quality someone possesses. He defines “sociability” as “the </w:t>
      </w:r>
      <w:r w:rsidRPr="00657FC6">
        <w:rPr>
          <w:rFonts w:ascii="Times New Roman" w:eastAsia="Times New Roman" w:hAnsi="Times New Roman" w:cs="Times New Roman"/>
          <w:i/>
          <w:iCs/>
          <w:sz w:val="24"/>
          <w:szCs w:val="24"/>
        </w:rPr>
        <w:t>play-form of association</w:t>
      </w:r>
      <w:r w:rsidRPr="00657FC6">
        <w:rPr>
          <w:rFonts w:ascii="Times New Roman" w:eastAsia="Times New Roman" w:hAnsi="Times New Roman" w:cs="Times New Roman"/>
          <w:sz w:val="24"/>
          <w:szCs w:val="24"/>
        </w:rPr>
        <w:t xml:space="preserve">” (317). While most associations or interactions are conducted for a specific purpose, sociability occurs simply for the satisfaction of socializing with others. Because the people engaging in sociability do not have a material goal in mind, the emphasis of the interaction is on their personalities, rather than any external context or information, such as their wealth or status. In addition, subjective personal qualities, such as emotions or values, must be absent. To remain sociability, an interaction must not become a business deal, a religious experience, etc. but rather avoid accomplishing any specific </w:t>
      </w:r>
      <w:proofErr w:type="spellStart"/>
      <w:r w:rsidRPr="00657FC6">
        <w:rPr>
          <w:rFonts w:ascii="Times New Roman" w:eastAsia="Times New Roman" w:hAnsi="Times New Roman" w:cs="Times New Roman"/>
          <w:sz w:val="24"/>
          <w:szCs w:val="24"/>
        </w:rPr>
        <w:t>purpose.With</w:t>
      </w:r>
      <w:proofErr w:type="spellEnd"/>
      <w:r w:rsidRPr="00657FC6">
        <w:rPr>
          <w:rFonts w:ascii="Times New Roman" w:eastAsia="Times New Roman" w:hAnsi="Times New Roman" w:cs="Times New Roman"/>
          <w:sz w:val="24"/>
          <w:szCs w:val="24"/>
        </w:rPr>
        <w:t xml:space="preserve"> sociability, the focus is on the experience of interacting in the moment, without considering how external elements affect the interaction or how future goals may be accomplished through the vehicle of the interaction. Another element of sociability is its democratic nature. Simmel notes that in sociability, “everyone should guarantee to the other that maximum of sociable values…which is consonant with the maximum of values he himself receives” (318). This act of equal reciprocity maintains an artificial world, one that disregards both parties’ material status and any material objectives. In this way, sociability may </w:t>
      </w:r>
      <w:proofErr w:type="gramStart"/>
      <w:r w:rsidRPr="00657FC6">
        <w:rPr>
          <w:rFonts w:ascii="Times New Roman" w:eastAsia="Times New Roman" w:hAnsi="Times New Roman" w:cs="Times New Roman"/>
          <w:sz w:val="24"/>
          <w:szCs w:val="24"/>
        </w:rPr>
        <w:t>be seen as</w:t>
      </w:r>
      <w:proofErr w:type="gramEnd"/>
      <w:r w:rsidRPr="00657FC6">
        <w:rPr>
          <w:rFonts w:ascii="Times New Roman" w:eastAsia="Times New Roman" w:hAnsi="Times New Roman" w:cs="Times New Roman"/>
          <w:sz w:val="24"/>
          <w:szCs w:val="24"/>
        </w:rPr>
        <w:t xml:space="preserve"> a way to momentarily escape the ubiquitous material concerns of the modern world. Simmel uses the concept of sociability to better understand how humans interact in their everyday lives.</w:t>
      </w:r>
    </w:p>
    <w:p w14:paraId="5F9272DB" w14:textId="77777777" w:rsidR="00657FC6" w:rsidRPr="00657FC6" w:rsidRDefault="00657FC6" w:rsidP="00657FC6">
      <w:pPr>
        <w:spacing w:before="100" w:beforeAutospacing="1" w:after="100" w:afterAutospacing="1" w:line="240" w:lineRule="auto"/>
        <w:rPr>
          <w:rFonts w:ascii="Times New Roman" w:eastAsia="Times New Roman" w:hAnsi="Times New Roman" w:cs="Times New Roman"/>
          <w:sz w:val="24"/>
          <w:szCs w:val="24"/>
        </w:rPr>
      </w:pPr>
      <w:r w:rsidRPr="00657FC6">
        <w:rPr>
          <w:rFonts w:ascii="Times New Roman" w:eastAsia="Times New Roman" w:hAnsi="Times New Roman" w:cs="Times New Roman"/>
          <w:sz w:val="24"/>
          <w:szCs w:val="24"/>
        </w:rPr>
        <w:t> </w:t>
      </w:r>
    </w:p>
    <w:p w14:paraId="104D19E6" w14:textId="77777777" w:rsidR="00657FC6" w:rsidRPr="00657FC6" w:rsidRDefault="00657FC6" w:rsidP="00657FC6">
      <w:pPr>
        <w:numPr>
          <w:ilvl w:val="0"/>
          <w:numId w:val="22"/>
        </w:numPr>
        <w:spacing w:before="100" w:beforeAutospacing="1" w:after="100" w:afterAutospacing="1" w:line="240" w:lineRule="auto"/>
        <w:rPr>
          <w:rFonts w:ascii="Times New Roman" w:eastAsia="Times New Roman" w:hAnsi="Times New Roman" w:cs="Times New Roman"/>
          <w:sz w:val="24"/>
          <w:szCs w:val="24"/>
        </w:rPr>
      </w:pPr>
      <w:r w:rsidRPr="00657FC6">
        <w:rPr>
          <w:rFonts w:ascii="Times New Roman" w:eastAsia="Times New Roman" w:hAnsi="Times New Roman" w:cs="Times New Roman"/>
          <w:b/>
          <w:bCs/>
          <w:sz w:val="24"/>
          <w:szCs w:val="24"/>
        </w:rPr>
        <w:lastRenderedPageBreak/>
        <w:t>Coquetry</w:t>
      </w:r>
    </w:p>
    <w:p w14:paraId="78E733F7" w14:textId="77777777" w:rsidR="00657FC6" w:rsidRPr="00657FC6" w:rsidRDefault="00657FC6" w:rsidP="00657FC6">
      <w:pPr>
        <w:spacing w:before="100" w:beforeAutospacing="1" w:after="100" w:afterAutospacing="1" w:line="240" w:lineRule="auto"/>
        <w:rPr>
          <w:rFonts w:ascii="Times New Roman" w:eastAsia="Times New Roman" w:hAnsi="Times New Roman" w:cs="Times New Roman"/>
          <w:sz w:val="24"/>
          <w:szCs w:val="24"/>
        </w:rPr>
      </w:pPr>
      <w:r w:rsidRPr="00657FC6">
        <w:rPr>
          <w:rFonts w:ascii="Times New Roman" w:eastAsia="Times New Roman" w:hAnsi="Times New Roman" w:cs="Times New Roman"/>
          <w:sz w:val="24"/>
          <w:szCs w:val="24"/>
        </w:rPr>
        <w:t xml:space="preserve">Simmel describes “coquetry” as a specific example of sociability, defining it as the play form of eroticism (a specific type of association between the sexes). Coquetry is known in modern everyday language as flirtation and connotes a playful romantic exchange with someone. More broadly, it can also refer to considering the idea of something without taking it seriously. Simmel offers a more specific definition of coquetry, saying that it involves the balance between consent and denial; the coquette oscillates between these two poles in order to continue the interaction without coming to a definite decision. The modern understanding of flirtation also allows for the interaction to be one-sided. However, Simmel argues that coquetry must include participation from both parties. If the man ignores the woman’s coquetry or takes her half-answers seriously, then it does not qualify as true sociability. However, if he plays his part </w:t>
      </w:r>
      <w:proofErr w:type="gramStart"/>
      <w:r w:rsidRPr="00657FC6">
        <w:rPr>
          <w:rFonts w:ascii="Times New Roman" w:eastAsia="Times New Roman" w:hAnsi="Times New Roman" w:cs="Times New Roman"/>
          <w:sz w:val="24"/>
          <w:szCs w:val="24"/>
        </w:rPr>
        <w:t>and also</w:t>
      </w:r>
      <w:proofErr w:type="gramEnd"/>
      <w:r w:rsidRPr="00657FC6">
        <w:rPr>
          <w:rFonts w:ascii="Times New Roman" w:eastAsia="Times New Roman" w:hAnsi="Times New Roman" w:cs="Times New Roman"/>
          <w:sz w:val="24"/>
          <w:szCs w:val="24"/>
        </w:rPr>
        <w:t xml:space="preserve"> treats the interaction as an in-the-moment exchange with no lasting consequences, then the sociability requirements of equal reciprocity and lack of an end goal are met. If the people begin to discuss their true feelings and commitment, the interaction ceases to be sociability. The concrete example of coquetry allows Simmel to better illustrate the rather abstract concept of sociability.</w:t>
      </w:r>
    </w:p>
    <w:p w14:paraId="58C17966" w14:textId="77777777" w:rsidR="00657FC6" w:rsidRPr="00657FC6" w:rsidRDefault="00657FC6" w:rsidP="00657FC6">
      <w:pPr>
        <w:spacing w:before="100" w:beforeAutospacing="1" w:after="100" w:afterAutospacing="1" w:line="240" w:lineRule="auto"/>
        <w:rPr>
          <w:rFonts w:ascii="Times New Roman" w:eastAsia="Times New Roman" w:hAnsi="Times New Roman" w:cs="Times New Roman"/>
          <w:sz w:val="24"/>
          <w:szCs w:val="24"/>
        </w:rPr>
      </w:pPr>
      <w:r w:rsidRPr="00657FC6">
        <w:rPr>
          <w:rFonts w:ascii="Times New Roman" w:eastAsia="Times New Roman" w:hAnsi="Times New Roman" w:cs="Times New Roman"/>
          <w:sz w:val="24"/>
          <w:szCs w:val="24"/>
        </w:rPr>
        <w:t> </w:t>
      </w:r>
    </w:p>
    <w:p w14:paraId="115B22D6" w14:textId="77777777" w:rsidR="00657FC6" w:rsidRPr="00657FC6" w:rsidRDefault="00657FC6" w:rsidP="00657FC6">
      <w:pPr>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657FC6">
        <w:rPr>
          <w:rFonts w:ascii="Times New Roman" w:eastAsia="Times New Roman" w:hAnsi="Times New Roman" w:cs="Times New Roman"/>
          <w:b/>
          <w:bCs/>
          <w:sz w:val="24"/>
          <w:szCs w:val="24"/>
        </w:rPr>
        <w:t>Conversation</w:t>
      </w:r>
    </w:p>
    <w:p w14:paraId="70542AFB" w14:textId="77777777" w:rsidR="00657FC6" w:rsidRPr="00657FC6" w:rsidRDefault="00657FC6" w:rsidP="00657FC6">
      <w:pPr>
        <w:spacing w:before="100" w:beforeAutospacing="1" w:after="100" w:afterAutospacing="1" w:line="240" w:lineRule="auto"/>
        <w:rPr>
          <w:rFonts w:ascii="Times New Roman" w:eastAsia="Times New Roman" w:hAnsi="Times New Roman" w:cs="Times New Roman"/>
          <w:sz w:val="24"/>
          <w:szCs w:val="24"/>
        </w:rPr>
      </w:pPr>
      <w:r w:rsidRPr="00657FC6">
        <w:rPr>
          <w:rFonts w:ascii="Times New Roman" w:eastAsia="Times New Roman" w:hAnsi="Times New Roman" w:cs="Times New Roman"/>
          <w:sz w:val="24"/>
          <w:szCs w:val="24"/>
        </w:rPr>
        <w:t xml:space="preserve">Simmel uses the concept of “conversation” as a second specific example of sociability, defining it as the interaction in which people talk for the sake of talking. In everyday language, “conversation” refers to any instance in which people talk, regardless of subject matter and whether it is a quick chat or long discussion. Although Simmel also makes no restrictions on the content or length of “conversation,” he narrows his definition by saying that it must have no specific purpose to accomplish. As opposed to other types of communication, which act as a vehicle for sharing information, winning an argument, or closing a business deal, conversation is an </w:t>
      </w:r>
      <w:proofErr w:type="gramStart"/>
      <w:r w:rsidRPr="00657FC6">
        <w:rPr>
          <w:rFonts w:ascii="Times New Roman" w:eastAsia="Times New Roman" w:hAnsi="Times New Roman" w:cs="Times New Roman"/>
          <w:sz w:val="24"/>
          <w:szCs w:val="24"/>
        </w:rPr>
        <w:t>end in itself</w:t>
      </w:r>
      <w:proofErr w:type="gramEnd"/>
      <w:r w:rsidRPr="00657FC6">
        <w:rPr>
          <w:rFonts w:ascii="Times New Roman" w:eastAsia="Times New Roman" w:hAnsi="Times New Roman" w:cs="Times New Roman"/>
          <w:sz w:val="24"/>
          <w:szCs w:val="24"/>
        </w:rPr>
        <w:t>. The experience of conversing with someone in the moment satisfies people’s “impulse to sociability.” Just as coquetry illustrates more specifically what sociability is, Simmel’s example of conversation also demonstrates how sociability is not dependent on the subject matter of the interaction but rather what people are looking to get out of it.</w:t>
      </w:r>
    </w:p>
    <w:p w14:paraId="6801C4B6" w14:textId="77777777" w:rsidR="00657FC6" w:rsidRPr="00657FC6" w:rsidRDefault="00657FC6" w:rsidP="00657FC6">
      <w:pPr>
        <w:spacing w:before="100" w:beforeAutospacing="1" w:after="100" w:afterAutospacing="1" w:line="240" w:lineRule="auto"/>
        <w:rPr>
          <w:rFonts w:ascii="Times New Roman" w:eastAsia="Times New Roman" w:hAnsi="Times New Roman" w:cs="Times New Roman"/>
          <w:sz w:val="24"/>
          <w:szCs w:val="24"/>
        </w:rPr>
      </w:pPr>
      <w:r w:rsidRPr="00657FC6">
        <w:rPr>
          <w:rFonts w:ascii="Times New Roman" w:eastAsia="Times New Roman" w:hAnsi="Times New Roman" w:cs="Times New Roman"/>
          <w:b/>
          <w:bCs/>
          <w:sz w:val="24"/>
          <w:szCs w:val="24"/>
        </w:rPr>
        <w:t> </w:t>
      </w:r>
    </w:p>
    <w:p w14:paraId="26E458C1" w14:textId="77777777" w:rsidR="00657FC6" w:rsidRPr="00657FC6" w:rsidRDefault="00657FC6" w:rsidP="00657FC6">
      <w:pPr>
        <w:spacing w:before="100" w:beforeAutospacing="1" w:after="100" w:afterAutospacing="1" w:line="240" w:lineRule="auto"/>
        <w:rPr>
          <w:rFonts w:ascii="Times New Roman" w:eastAsia="Times New Roman" w:hAnsi="Times New Roman" w:cs="Times New Roman"/>
          <w:sz w:val="24"/>
          <w:szCs w:val="24"/>
        </w:rPr>
      </w:pPr>
      <w:r w:rsidRPr="00657FC6">
        <w:rPr>
          <w:rFonts w:ascii="Times New Roman" w:eastAsia="Times New Roman" w:hAnsi="Times New Roman" w:cs="Times New Roman"/>
          <w:b/>
          <w:bCs/>
          <w:sz w:val="24"/>
          <w:szCs w:val="24"/>
        </w:rPr>
        <w:t>Theoretical Statements</w:t>
      </w:r>
    </w:p>
    <w:p w14:paraId="212DA767" w14:textId="77777777" w:rsidR="00657FC6" w:rsidRPr="00657FC6" w:rsidRDefault="00657FC6" w:rsidP="00657FC6">
      <w:pPr>
        <w:numPr>
          <w:ilvl w:val="0"/>
          <w:numId w:val="24"/>
        </w:numPr>
        <w:spacing w:before="100" w:beforeAutospacing="1" w:after="100" w:afterAutospacing="1" w:line="240" w:lineRule="auto"/>
        <w:rPr>
          <w:rFonts w:ascii="Times New Roman" w:eastAsia="Times New Roman" w:hAnsi="Times New Roman" w:cs="Times New Roman"/>
          <w:sz w:val="24"/>
          <w:szCs w:val="24"/>
        </w:rPr>
      </w:pPr>
      <w:r w:rsidRPr="00657FC6">
        <w:rPr>
          <w:rFonts w:ascii="Times New Roman" w:eastAsia="Times New Roman" w:hAnsi="Times New Roman" w:cs="Times New Roman"/>
          <w:b/>
          <w:bCs/>
          <w:sz w:val="24"/>
          <w:szCs w:val="24"/>
        </w:rPr>
        <w:t>Axiom: Why sociability exists</w:t>
      </w:r>
    </w:p>
    <w:p w14:paraId="6F7BD23D" w14:textId="77777777" w:rsidR="00657FC6" w:rsidRPr="00657FC6" w:rsidRDefault="00657FC6" w:rsidP="00657FC6">
      <w:pPr>
        <w:spacing w:before="100" w:beforeAutospacing="1" w:after="100" w:afterAutospacing="1" w:line="240" w:lineRule="auto"/>
        <w:rPr>
          <w:rFonts w:ascii="Times New Roman" w:eastAsia="Times New Roman" w:hAnsi="Times New Roman" w:cs="Times New Roman"/>
          <w:sz w:val="24"/>
          <w:szCs w:val="24"/>
        </w:rPr>
      </w:pPr>
      <w:r w:rsidRPr="00657FC6">
        <w:rPr>
          <w:rFonts w:ascii="Times New Roman" w:eastAsia="Times New Roman" w:hAnsi="Times New Roman" w:cs="Times New Roman"/>
          <w:sz w:val="24"/>
          <w:szCs w:val="24"/>
        </w:rPr>
        <w:t xml:space="preserve">Near the beginning of his essay, Simmel discusses the human “impulse to sociability.” He states that in addition to the material benefits that social associations provide, people feel “a satisfaction in…the very fact that one is associated with others and that the solitariness of the individual is resolved into togetherness, a union with others” (316). In other words, there is something inherently valuable about interacting with others beyond the external benefits it produces. This statement provides an explanation for why sociability as an interaction type exists. Thus, it may </w:t>
      </w:r>
      <w:proofErr w:type="gramStart"/>
      <w:r w:rsidRPr="00657FC6">
        <w:rPr>
          <w:rFonts w:ascii="Times New Roman" w:eastAsia="Times New Roman" w:hAnsi="Times New Roman" w:cs="Times New Roman"/>
          <w:sz w:val="24"/>
          <w:szCs w:val="24"/>
        </w:rPr>
        <w:t>be seen as</w:t>
      </w:r>
      <w:proofErr w:type="gramEnd"/>
      <w:r w:rsidRPr="00657FC6">
        <w:rPr>
          <w:rFonts w:ascii="Times New Roman" w:eastAsia="Times New Roman" w:hAnsi="Times New Roman" w:cs="Times New Roman"/>
          <w:sz w:val="24"/>
          <w:szCs w:val="24"/>
        </w:rPr>
        <w:t xml:space="preserve"> an axiom because it sets up a basis for the rest of the essay and the </w:t>
      </w:r>
      <w:r w:rsidRPr="00657FC6">
        <w:rPr>
          <w:rFonts w:ascii="Times New Roman" w:eastAsia="Times New Roman" w:hAnsi="Times New Roman" w:cs="Times New Roman"/>
          <w:sz w:val="24"/>
          <w:szCs w:val="24"/>
        </w:rPr>
        <w:lastRenderedPageBreak/>
        <w:t xml:space="preserve">ideas and propositions that follow. More broadly, this axiom reflects a basic element of human nature: people desire </w:t>
      </w:r>
      <w:proofErr w:type="gramStart"/>
      <w:r w:rsidRPr="00657FC6">
        <w:rPr>
          <w:rFonts w:ascii="Times New Roman" w:eastAsia="Times New Roman" w:hAnsi="Times New Roman" w:cs="Times New Roman"/>
          <w:sz w:val="24"/>
          <w:szCs w:val="24"/>
        </w:rPr>
        <w:t>play</w:t>
      </w:r>
      <w:proofErr w:type="gramEnd"/>
      <w:r w:rsidRPr="00657FC6">
        <w:rPr>
          <w:rFonts w:ascii="Times New Roman" w:eastAsia="Times New Roman" w:hAnsi="Times New Roman" w:cs="Times New Roman"/>
          <w:sz w:val="24"/>
          <w:szCs w:val="24"/>
        </w:rPr>
        <w:t xml:space="preserve"> in their lives, and sociability is an example of how this impulse is fulfilled in social interactions.</w:t>
      </w:r>
    </w:p>
    <w:p w14:paraId="7C3D545C" w14:textId="77777777" w:rsidR="00657FC6" w:rsidRPr="00657FC6" w:rsidRDefault="00657FC6" w:rsidP="00657FC6">
      <w:pPr>
        <w:spacing w:before="100" w:beforeAutospacing="1" w:after="100" w:afterAutospacing="1" w:line="240" w:lineRule="auto"/>
        <w:rPr>
          <w:rFonts w:ascii="Times New Roman" w:eastAsia="Times New Roman" w:hAnsi="Times New Roman" w:cs="Times New Roman"/>
          <w:sz w:val="24"/>
          <w:szCs w:val="24"/>
        </w:rPr>
      </w:pPr>
      <w:r w:rsidRPr="00657FC6">
        <w:rPr>
          <w:rFonts w:ascii="Times New Roman" w:eastAsia="Times New Roman" w:hAnsi="Times New Roman" w:cs="Times New Roman"/>
          <w:b/>
          <w:bCs/>
          <w:sz w:val="24"/>
          <w:szCs w:val="24"/>
        </w:rPr>
        <w:t> </w:t>
      </w:r>
    </w:p>
    <w:p w14:paraId="57DA4455" w14:textId="77777777" w:rsidR="00657FC6" w:rsidRPr="00657FC6" w:rsidRDefault="00657FC6" w:rsidP="00657FC6">
      <w:pPr>
        <w:numPr>
          <w:ilvl w:val="0"/>
          <w:numId w:val="25"/>
        </w:numPr>
        <w:spacing w:before="100" w:beforeAutospacing="1" w:after="100" w:afterAutospacing="1" w:line="240" w:lineRule="auto"/>
        <w:rPr>
          <w:rFonts w:ascii="Times New Roman" w:eastAsia="Times New Roman" w:hAnsi="Times New Roman" w:cs="Times New Roman"/>
          <w:sz w:val="24"/>
          <w:szCs w:val="24"/>
        </w:rPr>
      </w:pPr>
      <w:r w:rsidRPr="00657FC6">
        <w:rPr>
          <w:rFonts w:ascii="Times New Roman" w:eastAsia="Times New Roman" w:hAnsi="Times New Roman" w:cs="Times New Roman"/>
          <w:b/>
          <w:bCs/>
          <w:sz w:val="24"/>
          <w:szCs w:val="24"/>
        </w:rPr>
        <w:t>Empirical generalization: Sociability has no end purpose</w:t>
      </w:r>
    </w:p>
    <w:p w14:paraId="6B7C54E8" w14:textId="77777777" w:rsidR="00657FC6" w:rsidRPr="00657FC6" w:rsidRDefault="00657FC6" w:rsidP="00657FC6">
      <w:pPr>
        <w:spacing w:before="100" w:beforeAutospacing="1" w:after="100" w:afterAutospacing="1" w:line="240" w:lineRule="auto"/>
        <w:rPr>
          <w:rFonts w:ascii="Times New Roman" w:eastAsia="Times New Roman" w:hAnsi="Times New Roman" w:cs="Times New Roman"/>
          <w:sz w:val="24"/>
          <w:szCs w:val="24"/>
        </w:rPr>
      </w:pPr>
      <w:r w:rsidRPr="00657FC6">
        <w:rPr>
          <w:rFonts w:ascii="Times New Roman" w:eastAsia="Times New Roman" w:hAnsi="Times New Roman" w:cs="Times New Roman"/>
          <w:sz w:val="24"/>
          <w:szCs w:val="24"/>
        </w:rPr>
        <w:t xml:space="preserve">A second theoretical statement Simmel makes is that, “in sociability the concrete motives bound up with life-goals fall away” (316). In other words, people are not trying to accomplish a specific goal when engaging in sociability. This statement may be classified as an empirical generalization. Simmel uses the examples of coquetry and conversation to support how this pattern of behavior is observed in different situations. In coquetry, the “life-goal” of marriage is not considered; instead, the woman alternates between consent and denial, and the man understands this as a form of play, with no serious implications. Similarly, conversation involves no serious exchanges that seek to understand the truth, reach a peace, or solidify a friendship. Rather, conversation is an interaction in which the experience of just talking </w:t>
      </w:r>
      <w:r w:rsidRPr="00657FC6">
        <w:rPr>
          <w:rFonts w:ascii="Times New Roman" w:eastAsia="Times New Roman" w:hAnsi="Times New Roman" w:cs="Times New Roman"/>
          <w:i/>
          <w:iCs/>
          <w:sz w:val="24"/>
          <w:szCs w:val="24"/>
        </w:rPr>
        <w:t xml:space="preserve">is </w:t>
      </w:r>
      <w:r w:rsidRPr="00657FC6">
        <w:rPr>
          <w:rFonts w:ascii="Times New Roman" w:eastAsia="Times New Roman" w:hAnsi="Times New Roman" w:cs="Times New Roman"/>
          <w:sz w:val="24"/>
          <w:szCs w:val="24"/>
        </w:rPr>
        <w:t>the end goal.</w:t>
      </w:r>
    </w:p>
    <w:p w14:paraId="1BD234EE" w14:textId="77777777" w:rsidR="00657FC6" w:rsidRPr="00657FC6" w:rsidRDefault="00657FC6" w:rsidP="00657FC6">
      <w:pPr>
        <w:spacing w:before="100" w:beforeAutospacing="1" w:after="100" w:afterAutospacing="1" w:line="240" w:lineRule="auto"/>
        <w:rPr>
          <w:rFonts w:ascii="Times New Roman" w:eastAsia="Times New Roman" w:hAnsi="Times New Roman" w:cs="Times New Roman"/>
          <w:sz w:val="24"/>
          <w:szCs w:val="24"/>
        </w:rPr>
      </w:pPr>
      <w:r w:rsidRPr="00657FC6">
        <w:rPr>
          <w:rFonts w:ascii="Times New Roman" w:eastAsia="Times New Roman" w:hAnsi="Times New Roman" w:cs="Times New Roman"/>
          <w:sz w:val="24"/>
          <w:szCs w:val="24"/>
        </w:rPr>
        <w:t xml:space="preserve">The first theoretical statement discussed above mirrors the second: sociability fulfills the human desire for play, and thus sociability has no external purpose because it provides the desired </w:t>
      </w:r>
      <w:proofErr w:type="gramStart"/>
      <w:r w:rsidRPr="00657FC6">
        <w:rPr>
          <w:rFonts w:ascii="Times New Roman" w:eastAsia="Times New Roman" w:hAnsi="Times New Roman" w:cs="Times New Roman"/>
          <w:sz w:val="24"/>
          <w:szCs w:val="24"/>
        </w:rPr>
        <w:t>experience in itself</w:t>
      </w:r>
      <w:proofErr w:type="gramEnd"/>
      <w:r w:rsidRPr="00657FC6">
        <w:rPr>
          <w:rFonts w:ascii="Times New Roman" w:eastAsia="Times New Roman" w:hAnsi="Times New Roman" w:cs="Times New Roman"/>
          <w:sz w:val="24"/>
          <w:szCs w:val="24"/>
        </w:rPr>
        <w:t>. This duality is representative of a larger theme throughout Simmel’s work, that society is made up of complementary elements that exist simultaneously.</w:t>
      </w:r>
    </w:p>
    <w:p w14:paraId="081291E4" w14:textId="77777777" w:rsidR="00657FC6" w:rsidRDefault="00657FC6" w:rsidP="00657FC6">
      <w:pPr>
        <w:shd w:val="clear" w:color="auto" w:fill="FFFFFF"/>
        <w:spacing w:before="100" w:beforeAutospacing="1" w:after="0" w:line="240" w:lineRule="auto"/>
        <w:ind w:left="375"/>
        <w:rPr>
          <w:rFonts w:ascii="Helvetica" w:eastAsia="Times New Roman" w:hAnsi="Helvetica" w:cs="Helvetica"/>
          <w:color w:val="2D3B45"/>
          <w:sz w:val="21"/>
          <w:szCs w:val="21"/>
        </w:rPr>
      </w:pPr>
    </w:p>
    <w:p w14:paraId="7FB5DC3D" w14:textId="66AB4903" w:rsidR="000C095D" w:rsidRPr="001015C9" w:rsidRDefault="000C095D" w:rsidP="000C095D">
      <w:pPr>
        <w:shd w:val="clear" w:color="auto" w:fill="FFFFFF"/>
        <w:spacing w:before="100" w:beforeAutospacing="1" w:after="0" w:line="240" w:lineRule="auto"/>
        <w:ind w:left="375"/>
        <w:rPr>
          <w:rFonts w:ascii="Helvetica" w:eastAsia="Times New Roman" w:hAnsi="Helvetica" w:cs="Helvetica"/>
          <w:color w:val="2D3B45"/>
          <w:sz w:val="21"/>
          <w:szCs w:val="21"/>
        </w:rPr>
      </w:pPr>
      <w:r>
        <w:rPr>
          <w:rFonts w:ascii="Helvetica" w:eastAsia="Times New Roman" w:hAnsi="Helvetica" w:cs="Helvetica"/>
          <w:noProof/>
          <w:color w:val="2D3B45"/>
          <w:sz w:val="21"/>
          <w:szCs w:val="21"/>
        </w:rPr>
        <w:lastRenderedPageBreak/>
        <w:drawing>
          <wp:inline distT="0" distB="0" distL="0" distR="0" wp14:anchorId="541CF080" wp14:editId="323977C9">
            <wp:extent cx="5943600" cy="4030345"/>
            <wp:effectExtent l="0" t="0" r="0" b="8255"/>
            <wp:docPr id="1" name="Picture 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ubric summaries.jpg"/>
                    <pic:cNvPicPr/>
                  </pic:nvPicPr>
                  <pic:blipFill>
                    <a:blip r:embed="rId17">
                      <a:extLst>
                        <a:ext uri="{28A0092B-C50C-407E-A947-70E740481C1C}">
                          <a14:useLocalDpi xmlns:a14="http://schemas.microsoft.com/office/drawing/2010/main" val="0"/>
                        </a:ext>
                      </a:extLst>
                    </a:blip>
                    <a:stretch>
                      <a:fillRect/>
                    </a:stretch>
                  </pic:blipFill>
                  <pic:spPr>
                    <a:xfrm>
                      <a:off x="0" y="0"/>
                      <a:ext cx="5943600" cy="4030345"/>
                    </a:xfrm>
                    <a:prstGeom prst="rect">
                      <a:avLst/>
                    </a:prstGeom>
                  </pic:spPr>
                </pic:pic>
              </a:graphicData>
            </a:graphic>
          </wp:inline>
        </w:drawing>
      </w:r>
    </w:p>
    <w:p w14:paraId="711540E4" w14:textId="635F041C" w:rsidR="001E314F" w:rsidRDefault="00BF12FB" w:rsidP="00BF12FB">
      <w:pPr>
        <w:spacing w:before="100" w:beforeAutospacing="1" w:after="100" w:afterAutospacing="1" w:line="240" w:lineRule="auto"/>
        <w:rPr>
          <w:rFonts w:eastAsia="Times New Roman" w:cstheme="minorHAnsi"/>
        </w:rPr>
      </w:pPr>
      <w:r w:rsidRPr="00BF12FB">
        <w:rPr>
          <w:rFonts w:eastAsia="Times New Roman" w:cstheme="minorHAnsi"/>
          <w:b/>
        </w:rPr>
        <w:t xml:space="preserve">B: Discussion Board Reply Posts </w:t>
      </w:r>
      <w:r w:rsidRPr="00BF12FB">
        <w:rPr>
          <w:rFonts w:eastAsia="Times New Roman" w:cstheme="minorHAnsi"/>
        </w:rPr>
        <w:t>(</w:t>
      </w:r>
      <w:r>
        <w:rPr>
          <w:rFonts w:eastAsia="Times New Roman" w:cstheme="minorHAnsi"/>
        </w:rPr>
        <w:t>1</w:t>
      </w:r>
      <w:r w:rsidR="00667C07">
        <w:rPr>
          <w:rFonts w:eastAsia="Times New Roman" w:cstheme="minorHAnsi"/>
        </w:rPr>
        <w:t>0</w:t>
      </w:r>
      <w:r>
        <w:rPr>
          <w:rFonts w:eastAsia="Times New Roman" w:cstheme="minorHAnsi"/>
        </w:rPr>
        <w:t>0</w:t>
      </w:r>
      <w:r w:rsidRPr="00BF12FB">
        <w:rPr>
          <w:rFonts w:eastAsia="Times New Roman" w:cstheme="minorHAnsi"/>
        </w:rPr>
        <w:t xml:space="preserve"> points)</w:t>
      </w:r>
    </w:p>
    <w:p w14:paraId="1B3C9E72" w14:textId="77777777" w:rsidR="00932884" w:rsidRDefault="00932884" w:rsidP="00932884">
      <w:pPr>
        <w:spacing w:before="100" w:beforeAutospacing="1" w:after="100" w:afterAutospacing="1" w:line="240" w:lineRule="auto"/>
        <w:rPr>
          <w:rFonts w:eastAsia="Times New Roman" w:cstheme="minorHAnsi"/>
        </w:rPr>
      </w:pPr>
      <w:r>
        <w:rPr>
          <w:rFonts w:eastAsia="Times New Roman" w:cstheme="minorHAnsi"/>
        </w:rPr>
        <w:t xml:space="preserve">Over the course of the semester, students will do 10 reply posts (worth up to 10 points each). Each reply post should be approximately 400 words and must include discussion of an additional article. For each of the seven major theorists in the course there is a file folder that includes articles placed there that represent contemporary updates of their theories and concepts. In your reply focus on one or two of the concepts or theories mentioned in the reading summary you have chosen to reply to. Focus on the following types of questions in your reply: how does the contemporary article update the original version of the concept or theory? Does the article show the original concept or theory to </w:t>
      </w:r>
      <w:proofErr w:type="gramStart"/>
      <w:r>
        <w:rPr>
          <w:rFonts w:eastAsia="Times New Roman" w:cstheme="minorHAnsi"/>
        </w:rPr>
        <w:t>be more or less</w:t>
      </w:r>
      <w:proofErr w:type="gramEnd"/>
      <w:r>
        <w:rPr>
          <w:rFonts w:eastAsia="Times New Roman" w:cstheme="minorHAnsi"/>
        </w:rPr>
        <w:t xml:space="preserve"> relevant to contemporary sociology? Are there technological changes in our postmodern society which make the theory or concept </w:t>
      </w:r>
      <w:proofErr w:type="gramStart"/>
      <w:r>
        <w:rPr>
          <w:rFonts w:eastAsia="Times New Roman" w:cstheme="minorHAnsi"/>
        </w:rPr>
        <w:t>more or less relevant</w:t>
      </w:r>
      <w:proofErr w:type="gramEnd"/>
      <w:r>
        <w:rPr>
          <w:rFonts w:eastAsia="Times New Roman" w:cstheme="minorHAnsi"/>
        </w:rPr>
        <w:t xml:space="preserve">? You </w:t>
      </w:r>
      <w:proofErr w:type="gramStart"/>
      <w:r>
        <w:rPr>
          <w:rFonts w:eastAsia="Times New Roman" w:cstheme="minorHAnsi"/>
        </w:rPr>
        <w:t>won’t may</w:t>
      </w:r>
      <w:proofErr w:type="gramEnd"/>
      <w:r>
        <w:rPr>
          <w:rFonts w:eastAsia="Times New Roman" w:cstheme="minorHAnsi"/>
        </w:rPr>
        <w:t xml:space="preserve"> also express your opinions about the article and any issues that you see were not covered adequately, or that you might disagree with.</w:t>
      </w:r>
    </w:p>
    <w:p w14:paraId="7F97387A" w14:textId="77777777" w:rsidR="00932884" w:rsidRDefault="00932884" w:rsidP="00932884">
      <w:pPr>
        <w:spacing w:before="100" w:beforeAutospacing="1" w:after="100" w:afterAutospacing="1" w:line="240" w:lineRule="auto"/>
        <w:rPr>
          <w:rFonts w:eastAsia="Times New Roman" w:cstheme="minorHAnsi"/>
        </w:rPr>
      </w:pPr>
      <w:r>
        <w:rPr>
          <w:rFonts w:eastAsia="Times New Roman" w:cstheme="minorHAnsi"/>
        </w:rPr>
        <w:t xml:space="preserve">You may also find additional articles on your own by searching using </w:t>
      </w:r>
      <w:r w:rsidRPr="00006E7C">
        <w:rPr>
          <w:rFonts w:eastAsia="Times New Roman" w:cstheme="minorHAnsi"/>
          <w:i/>
        </w:rPr>
        <w:t>Google Scholar</w:t>
      </w:r>
      <w:r>
        <w:rPr>
          <w:rFonts w:eastAsia="Times New Roman" w:cstheme="minorHAnsi"/>
        </w:rPr>
        <w:t xml:space="preserve"> while logged into the USF library site. Include in your search the name of the theorist and the </w:t>
      </w:r>
      <w:proofErr w:type="gramStart"/>
      <w:r>
        <w:rPr>
          <w:rFonts w:eastAsia="Times New Roman" w:cstheme="minorHAnsi"/>
        </w:rPr>
        <w:t>particular concept</w:t>
      </w:r>
      <w:proofErr w:type="gramEnd"/>
      <w:r>
        <w:rPr>
          <w:rFonts w:eastAsia="Times New Roman" w:cstheme="minorHAnsi"/>
        </w:rPr>
        <w:t xml:space="preserve"> or theory that you wish to research. For example, if you wish to respond to Durkheim’s suicide essay, search using the keywords Durkheim and suicide. You may wish to get even more specific by using a phrase such as “anomic suicide.” Sort the responses you find so that the most recent appear first. </w:t>
      </w:r>
      <w:r w:rsidRPr="002D6202">
        <w:rPr>
          <w:rFonts w:eastAsia="Times New Roman" w:cstheme="minorHAnsi"/>
          <w:highlight w:val="yellow"/>
        </w:rPr>
        <w:t xml:space="preserve">Please include complete bibliographic information or any of these </w:t>
      </w:r>
      <w:r>
        <w:rPr>
          <w:rFonts w:eastAsia="Times New Roman" w:cstheme="minorHAnsi"/>
          <w:highlight w:val="yellow"/>
        </w:rPr>
        <w:t xml:space="preserve">outside </w:t>
      </w:r>
      <w:r w:rsidRPr="002D6202">
        <w:rPr>
          <w:rFonts w:eastAsia="Times New Roman" w:cstheme="minorHAnsi"/>
          <w:highlight w:val="yellow"/>
        </w:rPr>
        <w:t>articles that you use, not just a web URL.</w:t>
      </w:r>
      <w:r>
        <w:rPr>
          <w:rFonts w:eastAsia="Times New Roman" w:cstheme="minorHAnsi"/>
        </w:rPr>
        <w:t xml:space="preserve"> There is no need to do this when using articles from the files folder inside the course canvas site itself. Just make sure you list the title of the article and the author.</w:t>
      </w:r>
    </w:p>
    <w:p w14:paraId="319F5230" w14:textId="77777777" w:rsidR="00206A11" w:rsidRDefault="00206A11" w:rsidP="00206A11">
      <w:pPr>
        <w:spacing w:before="100" w:beforeAutospacing="1" w:after="100" w:afterAutospacing="1" w:line="240" w:lineRule="auto"/>
        <w:rPr>
          <w:rFonts w:eastAsia="Times New Roman" w:cstheme="minorHAnsi"/>
        </w:rPr>
      </w:pPr>
      <w:r>
        <w:rPr>
          <w:rFonts w:eastAsia="Times New Roman" w:cstheme="minorHAnsi"/>
          <w:highlight w:val="cyan"/>
        </w:rPr>
        <w:lastRenderedPageBreak/>
        <w:t xml:space="preserve">You are required to do a minimum of one reply post in each of the seven discussion boards </w:t>
      </w:r>
      <w:r w:rsidRPr="0046418E">
        <w:rPr>
          <w:rFonts w:eastAsia="Times New Roman" w:cstheme="minorHAnsi"/>
          <w:highlight w:val="cyan"/>
        </w:rPr>
        <w:t>but cannot do more than two summaries for any theorist. As there are only two essays by Gilman and three by Mead, students may not do more than one reply for those two theorists</w:t>
      </w:r>
      <w:r>
        <w:rPr>
          <w:rFonts w:eastAsia="Times New Roman" w:cstheme="minorHAnsi"/>
        </w:rPr>
        <w:t xml:space="preserve">. Final deadline dates for each theorist will be set up, you cannot submit for those boards after the deadline date. It’s up to you to manage your 10 submissions. </w:t>
      </w:r>
    </w:p>
    <w:p w14:paraId="4820BC1A" w14:textId="77777777" w:rsidR="00206A11" w:rsidRDefault="00206A11" w:rsidP="00206A11">
      <w:pPr>
        <w:spacing w:before="100" w:beforeAutospacing="1" w:after="100" w:afterAutospacing="1" w:line="240" w:lineRule="auto"/>
        <w:rPr>
          <w:rFonts w:eastAsia="Times New Roman" w:cstheme="minorHAnsi"/>
        </w:rPr>
      </w:pPr>
      <w:r>
        <w:rPr>
          <w:rFonts w:eastAsia="Times New Roman" w:cstheme="minorHAnsi"/>
          <w:highlight w:val="yellow"/>
        </w:rPr>
        <w:t>Finally</w:t>
      </w:r>
      <w:r w:rsidRPr="001B6DA2">
        <w:rPr>
          <w:rFonts w:eastAsia="Times New Roman" w:cstheme="minorHAnsi"/>
          <w:highlight w:val="yellow"/>
        </w:rPr>
        <w:t xml:space="preserve">, if you see a student has already posted a reply post, please do not use the same </w:t>
      </w:r>
      <w:r>
        <w:rPr>
          <w:rFonts w:eastAsia="Times New Roman" w:cstheme="minorHAnsi"/>
          <w:highlight w:val="yellow"/>
        </w:rPr>
        <w:t xml:space="preserve">additional </w:t>
      </w:r>
      <w:r w:rsidRPr="001B6DA2">
        <w:rPr>
          <w:rFonts w:eastAsia="Times New Roman" w:cstheme="minorHAnsi"/>
          <w:highlight w:val="yellow"/>
        </w:rPr>
        <w:t>article or materials they are using</w:t>
      </w:r>
      <w:r>
        <w:rPr>
          <w:rFonts w:eastAsia="Times New Roman" w:cstheme="minorHAnsi"/>
        </w:rPr>
        <w:t xml:space="preserve">.  Exceptions will be made where students can demonstrate that they are clearly making points from the additional article that have not been made in any previous post. If you have any questions about whether the additional article you are using is allowable, please contact the instructor. </w:t>
      </w:r>
    </w:p>
    <w:p w14:paraId="385EADEA" w14:textId="77777777" w:rsidR="001250A8" w:rsidRDefault="001250A8" w:rsidP="00206A11">
      <w:pPr>
        <w:jc w:val="center"/>
        <w:rPr>
          <w:rFonts w:ascii="Tahoma" w:hAnsi="Tahoma" w:cs="Tahoma"/>
          <w:sz w:val="24"/>
          <w:szCs w:val="24"/>
        </w:rPr>
      </w:pPr>
      <w:r>
        <w:rPr>
          <w:rFonts w:ascii="Tahoma" w:hAnsi="Tahoma" w:cs="Tahoma"/>
          <w:sz w:val="24"/>
          <w:szCs w:val="24"/>
        </w:rPr>
        <w:t>Sample Discussion Board Reply Posts</w:t>
      </w:r>
    </w:p>
    <w:p w14:paraId="2342BBE8" w14:textId="77777777" w:rsidR="001250A8" w:rsidRPr="00240535" w:rsidRDefault="001250A8" w:rsidP="001250A8">
      <w:pPr>
        <w:rPr>
          <w:rFonts w:ascii="Tahoma" w:hAnsi="Tahoma" w:cs="Tahoma"/>
          <w:sz w:val="24"/>
          <w:szCs w:val="24"/>
        </w:rPr>
      </w:pPr>
      <w:r w:rsidRPr="00240535">
        <w:rPr>
          <w:rFonts w:ascii="Tahoma" w:hAnsi="Tahoma" w:cs="Tahoma"/>
          <w:sz w:val="24"/>
          <w:szCs w:val="24"/>
        </w:rPr>
        <w:t xml:space="preserve">Response post to </w:t>
      </w:r>
      <w:r w:rsidRPr="00932884">
        <w:rPr>
          <w:rFonts w:ascii="Tahoma" w:hAnsi="Tahoma" w:cs="Tahoma"/>
          <w:i/>
          <w:iCs/>
          <w:sz w:val="24"/>
          <w:szCs w:val="24"/>
        </w:rPr>
        <w:t>The Communist Manifesto</w:t>
      </w:r>
      <w:r w:rsidRPr="00240535">
        <w:rPr>
          <w:rFonts w:ascii="Tahoma" w:hAnsi="Tahoma" w:cs="Tahoma"/>
          <w:sz w:val="24"/>
          <w:szCs w:val="24"/>
        </w:rPr>
        <w:t>:</w:t>
      </w:r>
    </w:p>
    <w:p w14:paraId="522F7B36" w14:textId="77777777" w:rsidR="001250A8" w:rsidRPr="00240535" w:rsidRDefault="001250A8" w:rsidP="001250A8">
      <w:pPr>
        <w:rPr>
          <w:rFonts w:ascii="Tahoma" w:hAnsi="Tahoma" w:cs="Tahoma"/>
          <w:sz w:val="24"/>
          <w:szCs w:val="24"/>
        </w:rPr>
      </w:pPr>
      <w:r w:rsidRPr="00AF435F">
        <w:rPr>
          <w:rFonts w:ascii="Tahoma" w:hAnsi="Tahoma" w:cs="Tahoma"/>
          <w:sz w:val="24"/>
          <w:szCs w:val="24"/>
          <w:highlight w:val="yellow"/>
        </w:rPr>
        <w:t>sample one:</w:t>
      </w:r>
    </w:p>
    <w:p w14:paraId="0296AED9" w14:textId="77777777" w:rsidR="001250A8" w:rsidRPr="00240535" w:rsidRDefault="001250A8" w:rsidP="001250A8">
      <w:pPr>
        <w:rPr>
          <w:rFonts w:ascii="Tahoma" w:hAnsi="Tahoma" w:cs="Tahoma"/>
          <w:sz w:val="24"/>
          <w:szCs w:val="24"/>
        </w:rPr>
      </w:pPr>
      <w:r w:rsidRPr="00240535">
        <w:rPr>
          <w:rFonts w:ascii="Tahoma" w:hAnsi="Tahoma" w:cs="Tahoma"/>
          <w:sz w:val="24"/>
          <w:szCs w:val="24"/>
        </w:rPr>
        <w:t>I have chosen to reply to the summary of the Communist manifesto and particularly to the use of the concept “class” as discussed in the student summary and in the original essay itself. I will be using a New York Times article entitled “A Resurgence in Inequality and Its Impact on Culture,” authored by AO Scott. Mr. Scott is primarily referencing a major new interpretation of Marx’s theories on capitalism published in a book by Thomas Pikkety, Capitalism in the 21</w:t>
      </w:r>
      <w:r w:rsidRPr="00240535">
        <w:rPr>
          <w:rFonts w:ascii="Tahoma" w:hAnsi="Tahoma" w:cs="Tahoma"/>
          <w:sz w:val="24"/>
          <w:szCs w:val="24"/>
          <w:vertAlign w:val="superscript"/>
        </w:rPr>
        <w:t>st</w:t>
      </w:r>
      <w:r w:rsidRPr="00240535">
        <w:rPr>
          <w:rFonts w:ascii="Tahoma" w:hAnsi="Tahoma" w:cs="Tahoma"/>
          <w:sz w:val="24"/>
          <w:szCs w:val="24"/>
        </w:rPr>
        <w:t xml:space="preserve"> Century.</w:t>
      </w:r>
    </w:p>
    <w:p w14:paraId="69BE6158" w14:textId="77777777" w:rsidR="001250A8" w:rsidRPr="00240535" w:rsidRDefault="001250A8" w:rsidP="001250A8">
      <w:pPr>
        <w:rPr>
          <w:rFonts w:ascii="Tahoma" w:hAnsi="Tahoma" w:cs="Tahoma"/>
          <w:sz w:val="24"/>
          <w:szCs w:val="24"/>
        </w:rPr>
      </w:pPr>
      <w:r w:rsidRPr="00240535">
        <w:rPr>
          <w:rFonts w:ascii="Tahoma" w:hAnsi="Tahoma" w:cs="Tahoma"/>
          <w:sz w:val="24"/>
          <w:szCs w:val="24"/>
        </w:rPr>
        <w:t xml:space="preserve">For Karl Marx, capitalist societies are divided into classes based on their relationship to the means of production. This ultimately results in the creation of two major social classes, the bourgeoisie, who are the owners of the means of production, and the proletariat, who are forced to become wage laborers. The resulting control that capitalist class has over the means of production also results in a society that is typified by extreme social inequality, particularly as measured by wealth. </w:t>
      </w:r>
    </w:p>
    <w:p w14:paraId="47A954BF" w14:textId="77777777" w:rsidR="001250A8" w:rsidRPr="00240535" w:rsidRDefault="001250A8" w:rsidP="001250A8">
      <w:pPr>
        <w:rPr>
          <w:rFonts w:ascii="Tahoma" w:hAnsi="Tahoma" w:cs="Tahoma"/>
          <w:sz w:val="24"/>
          <w:szCs w:val="24"/>
        </w:rPr>
      </w:pPr>
      <w:r w:rsidRPr="00240535">
        <w:rPr>
          <w:rFonts w:ascii="Tahoma" w:hAnsi="Tahoma" w:cs="Tahoma"/>
          <w:sz w:val="24"/>
          <w:szCs w:val="24"/>
        </w:rPr>
        <w:t xml:space="preserve">The issue being raised in a New York Times essay is whether extreme social inequality is still the norm, which Pikkety believes has been dramatically increasing over the past 30 years. One of the major critiques of Marx was that since the publication of his works, the middle class had increased dramatically, allowing many to enjoy the fruits of capitalism. Pikkety disagrees with this position, stating that whatever gains the middle class made over the last 150 years, these are now dramatically being squeezed by the new inequality and the rise of extreme wealth (the 1% versus the 99%). </w:t>
      </w:r>
    </w:p>
    <w:p w14:paraId="1510605D" w14:textId="416250E9" w:rsidR="001250A8" w:rsidRPr="00240535" w:rsidRDefault="001250A8" w:rsidP="001250A8">
      <w:pPr>
        <w:rPr>
          <w:rFonts w:ascii="Tahoma" w:hAnsi="Tahoma" w:cs="Tahoma"/>
          <w:sz w:val="24"/>
          <w:szCs w:val="24"/>
        </w:rPr>
      </w:pPr>
      <w:r w:rsidRPr="00240535">
        <w:rPr>
          <w:rFonts w:ascii="Tahoma" w:hAnsi="Tahoma" w:cs="Tahoma"/>
          <w:sz w:val="24"/>
          <w:szCs w:val="24"/>
        </w:rPr>
        <w:t xml:space="preserve">The ancillary question which is being answered in this essay is whether such forms of social inequality can be seen in other elements of our culture besides the accumulation of wealth, such as the adoption of certain forms of culture and the rejection of others; </w:t>
      </w:r>
      <w:r w:rsidRPr="00240535">
        <w:rPr>
          <w:rFonts w:ascii="Tahoma" w:hAnsi="Tahoma" w:cs="Tahoma"/>
          <w:sz w:val="24"/>
          <w:szCs w:val="24"/>
        </w:rPr>
        <w:lastRenderedPageBreak/>
        <w:t>typically referred to as highbrow versus middlebrow versus lowbrow culture. Do only highbrows support opera? Discussion of these issues can be quite complex as elements that might have been developed in one of these cultural spaces may be adopted over time by those who are members of others. For example, jazz might have lowbrow or middle brow origins in the early 20</w:t>
      </w:r>
      <w:r w:rsidRPr="00240535">
        <w:rPr>
          <w:rFonts w:ascii="Tahoma" w:hAnsi="Tahoma" w:cs="Tahoma"/>
          <w:sz w:val="24"/>
          <w:szCs w:val="24"/>
          <w:vertAlign w:val="superscript"/>
        </w:rPr>
        <w:t>th</w:t>
      </w:r>
      <w:r w:rsidRPr="00240535">
        <w:rPr>
          <w:rFonts w:ascii="Tahoma" w:hAnsi="Tahoma" w:cs="Tahoma"/>
          <w:sz w:val="24"/>
          <w:szCs w:val="24"/>
        </w:rPr>
        <w:t xml:space="preserve"> century, but to a certain extent has become a highbrow form of entertainment today. Highbrow institutions such as art museums and opera houses now spend significant time catering to the super wealthy, primarily interested in the monies they might donate or the hyperinflated pieces of art they might give to the museum.</w:t>
      </w:r>
    </w:p>
    <w:p w14:paraId="2BC50F94" w14:textId="73C6C50C" w:rsidR="001250A8" w:rsidRDefault="001250A8" w:rsidP="001250A8">
      <w:pPr>
        <w:rPr>
          <w:rFonts w:ascii="Tahoma" w:hAnsi="Tahoma" w:cs="Tahoma"/>
          <w:sz w:val="24"/>
          <w:szCs w:val="24"/>
        </w:rPr>
      </w:pPr>
      <w:r w:rsidRPr="00240535">
        <w:rPr>
          <w:rFonts w:ascii="Tahoma" w:hAnsi="Tahoma" w:cs="Tahoma"/>
          <w:sz w:val="24"/>
          <w:szCs w:val="24"/>
          <w:highlight w:val="cyan"/>
        </w:rPr>
        <w:t xml:space="preserve">Please </w:t>
      </w:r>
      <w:proofErr w:type="gramStart"/>
      <w:r w:rsidRPr="00240535">
        <w:rPr>
          <w:rFonts w:ascii="Tahoma" w:hAnsi="Tahoma" w:cs="Tahoma"/>
          <w:sz w:val="24"/>
          <w:szCs w:val="24"/>
          <w:highlight w:val="cyan"/>
        </w:rPr>
        <w:t>note:</w:t>
      </w:r>
      <w:proofErr w:type="gramEnd"/>
      <w:r w:rsidRPr="00240535">
        <w:rPr>
          <w:rFonts w:ascii="Tahoma" w:hAnsi="Tahoma" w:cs="Tahoma"/>
          <w:sz w:val="24"/>
          <w:szCs w:val="24"/>
          <w:highlight w:val="cyan"/>
        </w:rPr>
        <w:t xml:space="preserve"> article</w:t>
      </w:r>
      <w:r>
        <w:rPr>
          <w:rFonts w:ascii="Tahoma" w:hAnsi="Tahoma" w:cs="Tahoma"/>
          <w:sz w:val="24"/>
          <w:szCs w:val="24"/>
          <w:highlight w:val="cyan"/>
        </w:rPr>
        <w:t xml:space="preserve"> above</w:t>
      </w:r>
      <w:r w:rsidRPr="00240535">
        <w:rPr>
          <w:rFonts w:ascii="Tahoma" w:hAnsi="Tahoma" w:cs="Tahoma"/>
          <w:sz w:val="24"/>
          <w:szCs w:val="24"/>
          <w:highlight w:val="cyan"/>
        </w:rPr>
        <w:t xml:space="preserve"> is found in the Karl Marx file folder, and therefore needs no additional bibliographic reference beyond what is included in the first paragraph.</w:t>
      </w:r>
    </w:p>
    <w:p w14:paraId="41F36985" w14:textId="77777777" w:rsidR="001250A8" w:rsidRPr="00240535" w:rsidRDefault="001250A8" w:rsidP="001250A8">
      <w:pPr>
        <w:rPr>
          <w:rFonts w:ascii="Tahoma" w:hAnsi="Tahoma" w:cs="Tahoma"/>
          <w:sz w:val="24"/>
          <w:szCs w:val="24"/>
        </w:rPr>
      </w:pPr>
      <w:r w:rsidRPr="00AF435F">
        <w:rPr>
          <w:rFonts w:ascii="Tahoma" w:hAnsi="Tahoma" w:cs="Tahoma"/>
          <w:sz w:val="24"/>
          <w:szCs w:val="24"/>
          <w:highlight w:val="yellow"/>
        </w:rPr>
        <w:t>Sample 2:</w:t>
      </w:r>
      <w:r w:rsidRPr="00240535">
        <w:rPr>
          <w:rFonts w:ascii="Tahoma" w:hAnsi="Tahoma" w:cs="Tahoma"/>
          <w:sz w:val="24"/>
          <w:szCs w:val="24"/>
        </w:rPr>
        <w:br/>
        <w:t xml:space="preserve">I have chosen to reply to the summary of the Communist manifesto and particularly to the use of the concept “class” as discussed in the student summary and in the original essay itself. I used Google scholar and the following keywords for my search (“Karl Marx” “social class” 21st-century). </w:t>
      </w:r>
      <w:r w:rsidRPr="00240535">
        <w:rPr>
          <w:rFonts w:ascii="Tahoma" w:hAnsi="Tahoma" w:cs="Tahoma"/>
          <w:sz w:val="24"/>
          <w:szCs w:val="24"/>
          <w:highlight w:val="cyan"/>
        </w:rPr>
        <w:t>(I resorted the results by date)</w:t>
      </w:r>
      <w:r w:rsidRPr="00240535">
        <w:rPr>
          <w:rFonts w:ascii="Tahoma" w:hAnsi="Tahoma" w:cs="Tahoma"/>
          <w:sz w:val="24"/>
          <w:szCs w:val="24"/>
        </w:rPr>
        <w:t>. I chose an essay by Martha Gimenez on reactionary family policies generated by the Republican party in the United States, as it looked like this might be controversial</w:t>
      </w:r>
      <w:r>
        <w:rPr>
          <w:rFonts w:ascii="Tahoma" w:hAnsi="Tahoma" w:cs="Tahoma"/>
          <w:sz w:val="24"/>
          <w:szCs w:val="24"/>
        </w:rPr>
        <w:t xml:space="preserve"> and represented a feminist take on contemporary Marxist theory</w:t>
      </w:r>
      <w:r w:rsidRPr="00240535">
        <w:rPr>
          <w:rFonts w:ascii="Tahoma" w:hAnsi="Tahoma" w:cs="Tahoma"/>
          <w:sz w:val="24"/>
          <w:szCs w:val="24"/>
        </w:rPr>
        <w:t>. (</w:t>
      </w:r>
      <w:r w:rsidRPr="00240535">
        <w:rPr>
          <w:rFonts w:ascii="Tahoma" w:hAnsi="Tahoma" w:cs="Tahoma"/>
          <w:sz w:val="24"/>
          <w:szCs w:val="24"/>
          <w:highlight w:val="cyan"/>
        </w:rPr>
        <w:t>see complete source listing below</w:t>
      </w:r>
      <w:r w:rsidRPr="00240535">
        <w:rPr>
          <w:rFonts w:ascii="Tahoma" w:hAnsi="Tahoma" w:cs="Tahoma"/>
          <w:sz w:val="24"/>
          <w:szCs w:val="24"/>
        </w:rPr>
        <w:t xml:space="preserve">) </w:t>
      </w:r>
    </w:p>
    <w:p w14:paraId="3223FB78" w14:textId="3677E513" w:rsidR="001250A8" w:rsidRPr="00BC3B43" w:rsidRDefault="001250A8" w:rsidP="001250A8">
      <w:pPr>
        <w:rPr>
          <w:rFonts w:ascii="Tahoma" w:hAnsi="Tahoma" w:cs="Tahoma"/>
          <w:sz w:val="24"/>
          <w:szCs w:val="24"/>
        </w:rPr>
      </w:pPr>
      <w:r>
        <w:rPr>
          <w:rFonts w:ascii="Tahoma" w:hAnsi="Tahoma" w:cs="Tahoma"/>
          <w:sz w:val="24"/>
          <w:szCs w:val="24"/>
        </w:rPr>
        <w:t>I</w:t>
      </w:r>
      <w:r w:rsidRPr="00BC3B43">
        <w:rPr>
          <w:rFonts w:ascii="Tahoma" w:hAnsi="Tahoma" w:cs="Tahoma"/>
          <w:sz w:val="24"/>
          <w:szCs w:val="24"/>
        </w:rPr>
        <w:t xml:space="preserve">n the Communist </w:t>
      </w:r>
      <w:r>
        <w:rPr>
          <w:rFonts w:ascii="Tahoma" w:hAnsi="Tahoma" w:cs="Tahoma"/>
          <w:sz w:val="24"/>
          <w:szCs w:val="24"/>
        </w:rPr>
        <w:t>M</w:t>
      </w:r>
      <w:r w:rsidRPr="00BC3B43">
        <w:rPr>
          <w:rFonts w:ascii="Tahoma" w:hAnsi="Tahoma" w:cs="Tahoma"/>
          <w:sz w:val="24"/>
          <w:szCs w:val="24"/>
        </w:rPr>
        <w:t>anifesto Karl Marx discussed social class domination</w:t>
      </w:r>
      <w:r>
        <w:rPr>
          <w:rFonts w:ascii="Tahoma" w:hAnsi="Tahoma" w:cs="Tahoma"/>
          <w:sz w:val="24"/>
          <w:szCs w:val="24"/>
        </w:rPr>
        <w:t xml:space="preserve"> but</w:t>
      </w:r>
      <w:r w:rsidRPr="00BC3B43">
        <w:rPr>
          <w:rFonts w:ascii="Tahoma" w:hAnsi="Tahoma" w:cs="Tahoma"/>
          <w:sz w:val="24"/>
          <w:szCs w:val="24"/>
        </w:rPr>
        <w:t xml:space="preserve"> focused his discussion on the world of work. The bourgeoisie, owners of the means of production, controlled the working lives of the proletariat who were forced to work in their factories as low-paid wage laborers without any social safety net. Did the bourgeoisie attempt to control the lives of workers when they were not working; in other words, their private lives?</w:t>
      </w:r>
      <w:r>
        <w:rPr>
          <w:rFonts w:ascii="Tahoma" w:hAnsi="Tahoma" w:cs="Tahoma"/>
          <w:sz w:val="24"/>
          <w:szCs w:val="24"/>
        </w:rPr>
        <w:t xml:space="preserve"> An interesting aside here, Henry Ford created a sociological division for his Ford Motor Company which </w:t>
      </w:r>
      <w:r w:rsidR="00495181">
        <w:rPr>
          <w:rFonts w:ascii="Tahoma" w:hAnsi="Tahoma" w:cs="Tahoma"/>
          <w:sz w:val="24"/>
          <w:szCs w:val="24"/>
        </w:rPr>
        <w:t>visited</w:t>
      </w:r>
      <w:r>
        <w:rPr>
          <w:rFonts w:ascii="Tahoma" w:hAnsi="Tahoma" w:cs="Tahoma"/>
          <w:sz w:val="24"/>
          <w:szCs w:val="24"/>
        </w:rPr>
        <w:t xml:space="preserve"> the homes of his workers to make sure that they were maintaining proper decorum and behavior.</w:t>
      </w:r>
    </w:p>
    <w:p w14:paraId="2972F081" w14:textId="77777777" w:rsidR="001250A8" w:rsidRDefault="001250A8" w:rsidP="001250A8">
      <w:pPr>
        <w:rPr>
          <w:rFonts w:ascii="Tahoma" w:hAnsi="Tahoma" w:cs="Tahoma"/>
          <w:color w:val="000000" w:themeColor="text1"/>
          <w:sz w:val="24"/>
          <w:szCs w:val="24"/>
        </w:rPr>
      </w:pPr>
      <w:r w:rsidRPr="00BC3B43">
        <w:rPr>
          <w:rFonts w:ascii="Tahoma" w:hAnsi="Tahoma" w:cs="Tahoma"/>
          <w:color w:val="000000" w:themeColor="text1"/>
          <w:sz w:val="24"/>
          <w:szCs w:val="24"/>
        </w:rPr>
        <w:t xml:space="preserve">Gimenez attempts to answer this question by looking at family policies supported by the Republican party, treated as a surrogate here for policies being created by the wealthy, which will directly impact on the poor. She argues that strong opposition to abortion and access to birth control </w:t>
      </w:r>
      <w:proofErr w:type="gramStart"/>
      <w:r w:rsidRPr="00BC3B43">
        <w:rPr>
          <w:rFonts w:ascii="Tahoma" w:hAnsi="Tahoma" w:cs="Tahoma"/>
          <w:color w:val="000000" w:themeColor="text1"/>
          <w:sz w:val="24"/>
          <w:szCs w:val="24"/>
        </w:rPr>
        <w:t>can be seen as</w:t>
      </w:r>
      <w:proofErr w:type="gramEnd"/>
      <w:r w:rsidRPr="00BC3B43">
        <w:rPr>
          <w:rFonts w:ascii="Tahoma" w:hAnsi="Tahoma" w:cs="Tahoma"/>
          <w:color w:val="000000" w:themeColor="text1"/>
          <w:sz w:val="24"/>
          <w:szCs w:val="24"/>
        </w:rPr>
        <w:t xml:space="preserve"> an effort by the wealthy to control the reproductive and family practices of the poor. While practicing birth control and abortion are both legal in the United States, the Republican Party has over the last 30 years led the charge to repeal </w:t>
      </w:r>
      <w:r w:rsidRPr="00D060C9">
        <w:rPr>
          <w:rFonts w:ascii="Tahoma" w:hAnsi="Tahoma" w:cs="Tahoma"/>
          <w:i/>
          <w:color w:val="000000" w:themeColor="text1"/>
          <w:sz w:val="24"/>
          <w:szCs w:val="24"/>
        </w:rPr>
        <w:t>Roe versus Wade</w:t>
      </w:r>
      <w:r w:rsidRPr="00BC3B43">
        <w:rPr>
          <w:rFonts w:ascii="Tahoma" w:hAnsi="Tahoma" w:cs="Tahoma"/>
          <w:color w:val="000000" w:themeColor="text1"/>
          <w:sz w:val="24"/>
          <w:szCs w:val="24"/>
        </w:rPr>
        <w:t xml:space="preserve"> and to restrict access to abortion and birth control, primarily aimed at groups nearer to the bottom of the economic spectrum </w:t>
      </w:r>
      <w:r>
        <w:rPr>
          <w:rFonts w:ascii="Tahoma" w:hAnsi="Tahoma" w:cs="Tahoma"/>
          <w:color w:val="000000" w:themeColor="text1"/>
          <w:sz w:val="24"/>
          <w:szCs w:val="24"/>
        </w:rPr>
        <w:t>that</w:t>
      </w:r>
      <w:r w:rsidRPr="00BC3B43">
        <w:rPr>
          <w:rFonts w:ascii="Tahoma" w:hAnsi="Tahoma" w:cs="Tahoma"/>
          <w:color w:val="000000" w:themeColor="text1"/>
          <w:sz w:val="24"/>
          <w:szCs w:val="24"/>
        </w:rPr>
        <w:t xml:space="preserve"> need to be more carefully planning their families.</w:t>
      </w:r>
      <w:r>
        <w:rPr>
          <w:rFonts w:ascii="Tahoma" w:hAnsi="Tahoma" w:cs="Tahoma"/>
          <w:color w:val="000000" w:themeColor="text1"/>
          <w:sz w:val="24"/>
          <w:szCs w:val="24"/>
        </w:rPr>
        <w:t xml:space="preserve"> This is seen as part of a larger </w:t>
      </w:r>
      <w:r>
        <w:rPr>
          <w:rFonts w:ascii="Tahoma" w:hAnsi="Tahoma" w:cs="Tahoma"/>
          <w:color w:val="000000" w:themeColor="text1"/>
          <w:sz w:val="24"/>
          <w:szCs w:val="24"/>
        </w:rPr>
        <w:lastRenderedPageBreak/>
        <w:t>“war on women,” as the class struggle has taken on specific gender components. Those with money will have no problem gaining access to abortions and contraception.</w:t>
      </w:r>
    </w:p>
    <w:p w14:paraId="39814A66" w14:textId="77777777" w:rsidR="001250A8" w:rsidRDefault="001250A8" w:rsidP="001250A8">
      <w:pPr>
        <w:autoSpaceDE w:val="0"/>
        <w:autoSpaceDN w:val="0"/>
        <w:adjustRightInd w:val="0"/>
        <w:spacing w:after="0" w:line="240" w:lineRule="auto"/>
        <w:rPr>
          <w:rFonts w:ascii="Tahoma" w:hAnsi="Tahoma" w:cs="Tahoma"/>
          <w:color w:val="000000" w:themeColor="text1"/>
          <w:sz w:val="24"/>
          <w:szCs w:val="24"/>
        </w:rPr>
      </w:pPr>
      <w:r w:rsidRPr="00C330D1">
        <w:rPr>
          <w:rFonts w:ascii="Tahoma" w:hAnsi="Tahoma" w:cs="Tahoma"/>
          <w:color w:val="000000" w:themeColor="text1"/>
          <w:sz w:val="24"/>
          <w:szCs w:val="24"/>
          <w:highlight w:val="cyan"/>
        </w:rPr>
        <w:t xml:space="preserve">(This direct quote seemed like </w:t>
      </w:r>
      <w:r>
        <w:rPr>
          <w:rFonts w:ascii="Tahoma" w:hAnsi="Tahoma" w:cs="Tahoma"/>
          <w:color w:val="000000" w:themeColor="text1"/>
          <w:sz w:val="24"/>
          <w:szCs w:val="24"/>
          <w:highlight w:val="cyan"/>
        </w:rPr>
        <w:t xml:space="preserve">an </w:t>
      </w:r>
      <w:r w:rsidRPr="00C330D1">
        <w:rPr>
          <w:rFonts w:ascii="Tahoma" w:hAnsi="Tahoma" w:cs="Tahoma"/>
          <w:color w:val="000000" w:themeColor="text1"/>
          <w:sz w:val="24"/>
          <w:szCs w:val="24"/>
          <w:highlight w:val="cyan"/>
        </w:rPr>
        <w:t>excellent summary of her point of view:</w:t>
      </w:r>
      <w:r>
        <w:rPr>
          <w:rFonts w:ascii="Tahoma" w:hAnsi="Tahoma" w:cs="Tahoma"/>
          <w:color w:val="000000" w:themeColor="text1"/>
          <w:sz w:val="24"/>
          <w:szCs w:val="24"/>
        </w:rPr>
        <w:t xml:space="preserve"> “</w:t>
      </w:r>
      <w:r>
        <w:rPr>
          <w:rFonts w:ascii="TimesNewRomanPSMT" w:hAnsi="TimesNewRomanPSMT" w:cs="TimesNewRomanPSMT"/>
          <w:sz w:val="24"/>
          <w:szCs w:val="24"/>
        </w:rPr>
        <w:t>Establishing waiting periods before an abortion can take place; arguing that abortion clinics should meet hospital standards of care or that abortions should be performed only in hospitals; forcing women to watch an ultrasound of the fetus or undergo “spiritual” counseling prior to the abortion; requiring doctors to lie to women, informing them that they are likely to develop breast cancer, thoughts of suicide, or mental problems if they undergo an abortion; allowing pharmacists not to sell birth control if this is against their religious principles; making miscarriages illegal; limiting the rape exemption for abortion to “forcible rape;” criminalizing abortion and defunding Planned Parenthood, an organization whose primary function is to provide basic health care to low income women, are just a few among the many ways politicians seek to prevent women from making key decisions about their health, their future, and their families.</w:t>
      </w:r>
      <w:r>
        <w:rPr>
          <w:rFonts w:ascii="Tahoma" w:hAnsi="Tahoma" w:cs="Tahoma"/>
          <w:color w:val="000000" w:themeColor="text1"/>
          <w:sz w:val="24"/>
          <w:szCs w:val="24"/>
        </w:rPr>
        <w:t>”</w:t>
      </w:r>
    </w:p>
    <w:p w14:paraId="300FF41C" w14:textId="77777777" w:rsidR="001250A8" w:rsidRDefault="001250A8" w:rsidP="001250A8">
      <w:pPr>
        <w:autoSpaceDE w:val="0"/>
        <w:autoSpaceDN w:val="0"/>
        <w:adjustRightInd w:val="0"/>
        <w:spacing w:after="0" w:line="240" w:lineRule="auto"/>
        <w:rPr>
          <w:rFonts w:ascii="Tahoma" w:hAnsi="Tahoma" w:cs="Tahoma"/>
          <w:color w:val="000000" w:themeColor="text1"/>
          <w:sz w:val="24"/>
          <w:szCs w:val="24"/>
        </w:rPr>
      </w:pPr>
    </w:p>
    <w:p w14:paraId="6F14B3D4" w14:textId="77777777" w:rsidR="001250A8" w:rsidRPr="00C330D1" w:rsidRDefault="001250A8" w:rsidP="001250A8">
      <w:pPr>
        <w:autoSpaceDE w:val="0"/>
        <w:autoSpaceDN w:val="0"/>
        <w:adjustRightInd w:val="0"/>
        <w:spacing w:after="0" w:line="240" w:lineRule="auto"/>
        <w:rPr>
          <w:rFonts w:ascii="Tahoma" w:hAnsi="Tahoma" w:cs="Tahoma"/>
          <w:color w:val="000000"/>
          <w:sz w:val="24"/>
          <w:szCs w:val="24"/>
        </w:rPr>
      </w:pPr>
      <w:r>
        <w:rPr>
          <w:rFonts w:ascii="Tahoma" w:hAnsi="Tahoma" w:cs="Tahoma"/>
          <w:color w:val="000000"/>
          <w:sz w:val="24"/>
          <w:szCs w:val="24"/>
        </w:rPr>
        <w:t xml:space="preserve">An issue that I have with this article is that it tends to downplay the relationship between religious fundamentalism and the anti-abortion movement. Anti-abortion is a significant aspect of conservative churches no matter where they fall on the socioeconomic spectrum. My cousin is an Assembly of God missionary and his political point of view is that he will only vote for candidates that are pro-life; their other political positions on issues are not significantly important. </w:t>
      </w:r>
    </w:p>
    <w:p w14:paraId="0843CE2B" w14:textId="77777777" w:rsidR="001250A8" w:rsidRDefault="001250A8" w:rsidP="001250A8"/>
    <w:p w14:paraId="2C490EBB" w14:textId="77777777" w:rsidR="001250A8" w:rsidRPr="00CB4C93" w:rsidRDefault="001250A8" w:rsidP="001250A8">
      <w:pPr>
        <w:autoSpaceDE w:val="0"/>
        <w:autoSpaceDN w:val="0"/>
        <w:adjustRightInd w:val="0"/>
        <w:spacing w:after="0" w:line="240" w:lineRule="auto"/>
        <w:rPr>
          <w:rFonts w:ascii="TimesNewRomanPSMT" w:hAnsi="TimesNewRomanPSMT" w:cs="TimesNewRomanPSMT"/>
          <w:color w:val="000000" w:themeColor="text1"/>
          <w:sz w:val="24"/>
          <w:szCs w:val="24"/>
        </w:rPr>
      </w:pPr>
      <w:r w:rsidRPr="00CB4C93">
        <w:rPr>
          <w:color w:val="000000" w:themeColor="text1"/>
          <w:sz w:val="24"/>
          <w:szCs w:val="24"/>
        </w:rPr>
        <w:t xml:space="preserve">Source: </w:t>
      </w:r>
      <w:r w:rsidRPr="00CB4C93">
        <w:rPr>
          <w:rFonts w:ascii="TimesNewRomanPSMT" w:hAnsi="TimesNewRomanPSMT" w:cs="TimesNewRomanPSMT"/>
          <w:color w:val="000000" w:themeColor="text1"/>
          <w:sz w:val="24"/>
          <w:szCs w:val="24"/>
        </w:rPr>
        <w:t>Martha E. Gimenez. “Reactionary Family Policies in the 21st Century:</w:t>
      </w:r>
    </w:p>
    <w:p w14:paraId="09C6DDE0" w14:textId="77777777" w:rsidR="001250A8" w:rsidRPr="00CB4C93" w:rsidRDefault="001250A8" w:rsidP="001250A8">
      <w:pPr>
        <w:autoSpaceDE w:val="0"/>
        <w:autoSpaceDN w:val="0"/>
        <w:adjustRightInd w:val="0"/>
        <w:spacing w:after="0" w:line="240" w:lineRule="auto"/>
        <w:rPr>
          <w:rFonts w:ascii="TimesNewRomanPSMT" w:hAnsi="TimesNewRomanPSMT" w:cs="TimesNewRomanPSMT"/>
          <w:color w:val="000000" w:themeColor="text1"/>
          <w:sz w:val="24"/>
          <w:szCs w:val="24"/>
        </w:rPr>
      </w:pPr>
      <w:r w:rsidRPr="00CB4C93">
        <w:rPr>
          <w:rFonts w:ascii="TimesNewRomanPSMT" w:hAnsi="TimesNewRomanPSMT" w:cs="TimesNewRomanPSMT"/>
          <w:color w:val="000000" w:themeColor="text1"/>
          <w:sz w:val="24"/>
          <w:szCs w:val="24"/>
        </w:rPr>
        <w:t>The Republican War on the Working Class in the United States,”</w:t>
      </w:r>
    </w:p>
    <w:p w14:paraId="2D3A87DC" w14:textId="77777777" w:rsidR="001250A8" w:rsidRPr="00CB4C93" w:rsidRDefault="001250A8" w:rsidP="001250A8">
      <w:pPr>
        <w:autoSpaceDE w:val="0"/>
        <w:autoSpaceDN w:val="0"/>
        <w:adjustRightInd w:val="0"/>
        <w:spacing w:after="0" w:line="240" w:lineRule="auto"/>
        <w:rPr>
          <w:rFonts w:ascii="TimesNewRomanPS-ItalicMT" w:hAnsi="TimesNewRomanPS-ItalicMT" w:cs="TimesNewRomanPS-ItalicMT"/>
          <w:i/>
          <w:iCs/>
          <w:color w:val="000000" w:themeColor="text1"/>
          <w:sz w:val="24"/>
          <w:szCs w:val="24"/>
        </w:rPr>
      </w:pPr>
      <w:r w:rsidRPr="00CB4C93">
        <w:rPr>
          <w:rFonts w:ascii="TimesNewRomanPS-ItalicMT" w:hAnsi="TimesNewRomanPS-ItalicMT" w:cs="TimesNewRomanPS-ItalicMT"/>
          <w:i/>
          <w:iCs/>
          <w:color w:val="000000" w:themeColor="text1"/>
          <w:sz w:val="24"/>
          <w:szCs w:val="24"/>
        </w:rPr>
        <w:t>Cultural Logic: Marxist Theory &amp; Practice</w:t>
      </w:r>
    </w:p>
    <w:p w14:paraId="397AC037" w14:textId="77777777" w:rsidR="001250A8" w:rsidRDefault="001250A8" w:rsidP="001250A8">
      <w:pPr>
        <w:autoSpaceDE w:val="0"/>
        <w:autoSpaceDN w:val="0"/>
        <w:adjustRightInd w:val="0"/>
        <w:spacing w:after="0" w:line="240" w:lineRule="auto"/>
        <w:rPr>
          <w:rFonts w:ascii="TimesNewRomanPSMT" w:hAnsi="TimesNewRomanPSMT" w:cs="TimesNewRomanPSMT"/>
          <w:color w:val="000000" w:themeColor="text1"/>
          <w:sz w:val="24"/>
          <w:szCs w:val="24"/>
        </w:rPr>
      </w:pPr>
      <w:r w:rsidRPr="00CB4C93">
        <w:rPr>
          <w:rFonts w:ascii="TimesNewRomanPSMT" w:hAnsi="TimesNewRomanPSMT" w:cs="TimesNewRomanPSMT"/>
          <w:color w:val="000000" w:themeColor="text1"/>
          <w:sz w:val="24"/>
          <w:szCs w:val="24"/>
        </w:rPr>
        <w:t xml:space="preserve">Volume 23 (2019), pp. 47 </w:t>
      </w:r>
      <w:r>
        <w:rPr>
          <w:rFonts w:ascii="TimesNewRomanPSMT" w:hAnsi="TimesNewRomanPSMT" w:cs="TimesNewRomanPSMT"/>
          <w:color w:val="000000" w:themeColor="text1"/>
          <w:sz w:val="24"/>
          <w:szCs w:val="24"/>
        </w:rPr>
        <w:t>–</w:t>
      </w:r>
      <w:r w:rsidRPr="00CB4C93">
        <w:rPr>
          <w:rFonts w:ascii="TimesNewRomanPSMT" w:hAnsi="TimesNewRomanPSMT" w:cs="TimesNewRomanPSMT"/>
          <w:color w:val="000000" w:themeColor="text1"/>
          <w:sz w:val="24"/>
          <w:szCs w:val="24"/>
        </w:rPr>
        <w:t xml:space="preserve"> 54</w:t>
      </w:r>
    </w:p>
    <w:p w14:paraId="352CC7C9" w14:textId="77777777" w:rsidR="001250A8" w:rsidRDefault="001250A8" w:rsidP="001250A8">
      <w:pPr>
        <w:autoSpaceDE w:val="0"/>
        <w:autoSpaceDN w:val="0"/>
        <w:adjustRightInd w:val="0"/>
        <w:spacing w:after="0" w:line="240" w:lineRule="auto"/>
        <w:rPr>
          <w:rFonts w:ascii="TimesNewRomanPSMT" w:hAnsi="TimesNewRomanPSMT" w:cs="TimesNewRomanPSMT"/>
          <w:color w:val="000000" w:themeColor="text1"/>
          <w:sz w:val="24"/>
          <w:szCs w:val="24"/>
        </w:rPr>
      </w:pPr>
    </w:p>
    <w:p w14:paraId="11F940A4" w14:textId="61B527CB" w:rsidR="001250A8" w:rsidRDefault="001250A8" w:rsidP="001250A8">
      <w:pPr>
        <w:autoSpaceDE w:val="0"/>
        <w:autoSpaceDN w:val="0"/>
        <w:adjustRightInd w:val="0"/>
        <w:spacing w:after="0" w:line="240" w:lineRule="auto"/>
        <w:rPr>
          <w:rFonts w:ascii="TimesNewRomanPSMT" w:hAnsi="TimesNewRomanPSMT" w:cs="TimesNewRomanPSMT"/>
          <w:color w:val="000000" w:themeColor="text1"/>
          <w:sz w:val="24"/>
          <w:szCs w:val="24"/>
        </w:rPr>
      </w:pPr>
      <w:r w:rsidRPr="00D060C9">
        <w:rPr>
          <w:rFonts w:ascii="TimesNewRomanPSMT" w:hAnsi="TimesNewRomanPSMT" w:cs="TimesNewRomanPSMT"/>
          <w:color w:val="000000" w:themeColor="text1"/>
          <w:sz w:val="24"/>
          <w:szCs w:val="24"/>
          <w:highlight w:val="cyan"/>
        </w:rPr>
        <w:t>(After downloading this article, I also placed it in the Karl Marx file folder in our course is a PDF file. As I didn’t find it there. I put the full reference information at the bottom of this submission. Had I found it in the files folder I would only need to list author and title of article as displayed in the file name.)</w:t>
      </w:r>
    </w:p>
    <w:p w14:paraId="7DC48569" w14:textId="773F1835" w:rsidR="000C095D" w:rsidRDefault="000C095D" w:rsidP="001250A8">
      <w:pPr>
        <w:autoSpaceDE w:val="0"/>
        <w:autoSpaceDN w:val="0"/>
        <w:adjustRightInd w:val="0"/>
        <w:spacing w:after="0" w:line="240" w:lineRule="auto"/>
        <w:rPr>
          <w:rFonts w:ascii="TimesNewRomanPSMT" w:hAnsi="TimesNewRomanPSMT" w:cs="TimesNewRomanPSMT"/>
          <w:color w:val="000000" w:themeColor="text1"/>
          <w:sz w:val="24"/>
          <w:szCs w:val="24"/>
        </w:rPr>
      </w:pPr>
    </w:p>
    <w:p w14:paraId="4A90AE40" w14:textId="776D539B" w:rsidR="000C095D" w:rsidRPr="00AF435F" w:rsidRDefault="000C095D" w:rsidP="001250A8">
      <w:pPr>
        <w:autoSpaceDE w:val="0"/>
        <w:autoSpaceDN w:val="0"/>
        <w:adjustRightInd w:val="0"/>
        <w:spacing w:after="0" w:line="240" w:lineRule="auto"/>
        <w:rPr>
          <w:rFonts w:ascii="TimesNewRomanPSMT" w:hAnsi="TimesNewRomanPSMT" w:cs="TimesNewRomanPSMT"/>
          <w:color w:val="000000" w:themeColor="text1"/>
          <w:sz w:val="24"/>
          <w:szCs w:val="24"/>
        </w:rPr>
      </w:pPr>
      <w:r>
        <w:rPr>
          <w:rFonts w:ascii="TimesNewRomanPSMT" w:hAnsi="TimesNewRomanPSMT" w:cs="TimesNewRomanPSMT"/>
          <w:noProof/>
          <w:color w:val="000000" w:themeColor="text1"/>
          <w:sz w:val="24"/>
          <w:szCs w:val="24"/>
        </w:rPr>
        <w:lastRenderedPageBreak/>
        <w:drawing>
          <wp:inline distT="0" distB="0" distL="0" distR="0" wp14:anchorId="382D69C1" wp14:editId="3FDBD1F0">
            <wp:extent cx="5943600" cy="3954145"/>
            <wp:effectExtent l="0" t="0" r="0" b="8255"/>
            <wp:docPr id="2" name="Picture 2"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ubric follow ups.jpg"/>
                    <pic:cNvPicPr/>
                  </pic:nvPicPr>
                  <pic:blipFill>
                    <a:blip r:embed="rId18">
                      <a:extLst>
                        <a:ext uri="{28A0092B-C50C-407E-A947-70E740481C1C}">
                          <a14:useLocalDpi xmlns:a14="http://schemas.microsoft.com/office/drawing/2010/main" val="0"/>
                        </a:ext>
                      </a:extLst>
                    </a:blip>
                    <a:stretch>
                      <a:fillRect/>
                    </a:stretch>
                  </pic:blipFill>
                  <pic:spPr>
                    <a:xfrm>
                      <a:off x="0" y="0"/>
                      <a:ext cx="5943600" cy="3954145"/>
                    </a:xfrm>
                    <a:prstGeom prst="rect">
                      <a:avLst/>
                    </a:prstGeom>
                  </pic:spPr>
                </pic:pic>
              </a:graphicData>
            </a:graphic>
          </wp:inline>
        </w:drawing>
      </w:r>
    </w:p>
    <w:p w14:paraId="57675B72" w14:textId="77777777" w:rsidR="00622D4A" w:rsidRDefault="00622D4A" w:rsidP="00622D4A">
      <w:pPr>
        <w:pStyle w:val="ListParagraph"/>
        <w:spacing w:before="100" w:beforeAutospacing="1" w:after="100" w:afterAutospacing="1" w:line="240" w:lineRule="auto"/>
        <w:rPr>
          <w:rFonts w:eastAsia="Times New Roman" w:cstheme="minorHAnsi"/>
        </w:rPr>
      </w:pPr>
    </w:p>
    <w:p w14:paraId="332BFE8E" w14:textId="79549CB5" w:rsidR="00622D4A" w:rsidRPr="00BF12FB" w:rsidRDefault="00622D4A" w:rsidP="00BF12FB">
      <w:pPr>
        <w:pStyle w:val="ListParagraph"/>
        <w:numPr>
          <w:ilvl w:val="0"/>
          <w:numId w:val="15"/>
        </w:numPr>
        <w:spacing w:before="100" w:beforeAutospacing="1" w:after="100" w:afterAutospacing="1" w:line="240" w:lineRule="auto"/>
        <w:rPr>
          <w:rFonts w:eastAsia="Times New Roman" w:cstheme="minorHAnsi"/>
        </w:rPr>
      </w:pPr>
      <w:r w:rsidRPr="00BF12FB">
        <w:rPr>
          <w:rFonts w:eastAsia="Times New Roman" w:cstheme="minorHAnsi"/>
          <w:b/>
        </w:rPr>
        <w:t>Attendance</w:t>
      </w:r>
      <w:r w:rsidRPr="00BF12FB">
        <w:rPr>
          <w:rFonts w:eastAsia="Times New Roman" w:cstheme="minorHAnsi"/>
        </w:rPr>
        <w:t xml:space="preserve"> (100 points)</w:t>
      </w:r>
    </w:p>
    <w:p w14:paraId="39D154C5" w14:textId="77777777" w:rsidR="007751E4" w:rsidRPr="007751E4" w:rsidRDefault="007751E4" w:rsidP="007751E4">
      <w:pPr>
        <w:pStyle w:val="ListParagraph"/>
        <w:rPr>
          <w:rFonts w:eastAsia="Times New Roman" w:cstheme="minorHAnsi"/>
        </w:rPr>
      </w:pPr>
    </w:p>
    <w:p w14:paraId="5D703BAE" w14:textId="0C350266" w:rsidR="00A8738E" w:rsidRDefault="007751E4" w:rsidP="00A8738E">
      <w:pPr>
        <w:pStyle w:val="ListParagraph"/>
        <w:spacing w:before="100" w:beforeAutospacing="1" w:after="100" w:afterAutospacing="1" w:line="240" w:lineRule="auto"/>
        <w:ind w:left="0"/>
        <w:rPr>
          <w:rFonts w:eastAsia="Times New Roman" w:cstheme="minorHAnsi"/>
        </w:rPr>
      </w:pPr>
      <w:r w:rsidRPr="00623E91">
        <w:rPr>
          <w:rFonts w:eastAsia="Times New Roman" w:cstheme="minorHAnsi"/>
        </w:rPr>
        <w:t xml:space="preserve">Attendance at all classes is expected. </w:t>
      </w:r>
      <w:r>
        <w:rPr>
          <w:rFonts w:eastAsia="Times New Roman" w:cstheme="minorHAnsi"/>
        </w:rPr>
        <w:t xml:space="preserve">Students </w:t>
      </w:r>
      <w:r w:rsidR="00E7438D">
        <w:rPr>
          <w:rFonts w:eastAsia="Times New Roman" w:cstheme="minorHAnsi"/>
        </w:rPr>
        <w:t>will earn five</w:t>
      </w:r>
      <w:bookmarkStart w:id="1" w:name="_GoBack"/>
      <w:bookmarkEnd w:id="1"/>
      <w:r w:rsidR="00E7438D">
        <w:rPr>
          <w:rFonts w:eastAsia="Times New Roman" w:cstheme="minorHAnsi"/>
        </w:rPr>
        <w:t xml:space="preserve"> points for each class that they attend </w:t>
      </w:r>
      <w:r w:rsidR="00A075CA">
        <w:rPr>
          <w:rFonts w:eastAsia="Times New Roman" w:cstheme="minorHAnsi"/>
        </w:rPr>
        <w:t xml:space="preserve">in the class is taught two days a week, and 10 points for each class attended </w:t>
      </w:r>
      <w:r w:rsidR="00A171B6">
        <w:rPr>
          <w:rFonts w:eastAsia="Times New Roman" w:cstheme="minorHAnsi"/>
        </w:rPr>
        <w:t xml:space="preserve">if </w:t>
      </w:r>
      <w:r w:rsidR="00A075CA">
        <w:rPr>
          <w:rFonts w:eastAsia="Times New Roman" w:cstheme="minorHAnsi"/>
        </w:rPr>
        <w:t xml:space="preserve">the course meets one day a week, </w:t>
      </w:r>
      <w:r w:rsidR="00E7438D">
        <w:rPr>
          <w:rFonts w:eastAsia="Times New Roman" w:cstheme="minorHAnsi"/>
        </w:rPr>
        <w:t>up to a maximum of 100 points</w:t>
      </w:r>
      <w:r w:rsidR="002A0066">
        <w:rPr>
          <w:rFonts w:eastAsia="Times New Roman" w:cstheme="minorHAnsi"/>
        </w:rPr>
        <w:t xml:space="preserve"> (20 classes</w:t>
      </w:r>
      <w:r w:rsidR="00A075CA">
        <w:rPr>
          <w:rFonts w:eastAsia="Times New Roman" w:cstheme="minorHAnsi"/>
        </w:rPr>
        <w:t>/10 classes respectively</w:t>
      </w:r>
      <w:r w:rsidR="002A0066">
        <w:rPr>
          <w:rFonts w:eastAsia="Times New Roman" w:cstheme="minorHAnsi"/>
        </w:rPr>
        <w:t>)</w:t>
      </w:r>
      <w:r w:rsidR="00E7438D">
        <w:rPr>
          <w:rFonts w:eastAsia="Times New Roman" w:cstheme="minorHAnsi"/>
        </w:rPr>
        <w:t xml:space="preserve">. </w:t>
      </w:r>
      <w:r w:rsidR="006E1A5F">
        <w:rPr>
          <w:rFonts w:eastAsia="Times New Roman" w:cstheme="minorHAnsi"/>
        </w:rPr>
        <w:t xml:space="preserve">We will use the universities attendance codes system to take attendance. </w:t>
      </w:r>
      <w:r w:rsidR="002A0066">
        <w:rPr>
          <w:rFonts w:eastAsia="Times New Roman" w:cstheme="minorHAnsi"/>
        </w:rPr>
        <w:t xml:space="preserve">The code will be posted on the class whiteboard at the beginning of </w:t>
      </w:r>
      <w:r w:rsidR="00B71E43">
        <w:rPr>
          <w:rFonts w:eastAsia="Times New Roman" w:cstheme="minorHAnsi"/>
        </w:rPr>
        <w:t>class and</w:t>
      </w:r>
      <w:r w:rsidR="002A0066">
        <w:rPr>
          <w:rFonts w:eastAsia="Times New Roman" w:cstheme="minorHAnsi"/>
        </w:rPr>
        <w:t xml:space="preserve"> can be entered into the attendance codes system at any point </w:t>
      </w:r>
      <w:r w:rsidR="00A8738E">
        <w:rPr>
          <w:rFonts w:eastAsia="Times New Roman" w:cstheme="minorHAnsi"/>
        </w:rPr>
        <w:t>prior to the end of class</w:t>
      </w:r>
      <w:r w:rsidR="002A0066">
        <w:rPr>
          <w:rFonts w:eastAsia="Times New Roman" w:cstheme="minorHAnsi"/>
        </w:rPr>
        <w:t xml:space="preserve">. </w:t>
      </w:r>
      <w:r w:rsidR="00A8738E">
        <w:rPr>
          <w:rFonts w:eastAsia="Times New Roman" w:cstheme="minorHAnsi"/>
        </w:rPr>
        <w:t xml:space="preserve">Please bring a device with you to class that will allow you to enter the attendance code. </w:t>
      </w:r>
      <w:r>
        <w:rPr>
          <w:rFonts w:eastAsia="Times New Roman" w:cstheme="minorHAnsi"/>
        </w:rPr>
        <w:t>Arriving late or leaving class early is not permitted. The instructor will closely monitor this and reserve the right to take away attendance points or ask the student to withdraw from the course for repeated violations</w:t>
      </w:r>
      <w:r w:rsidR="00A8738E">
        <w:rPr>
          <w:rFonts w:eastAsia="Times New Roman" w:cstheme="minorHAnsi"/>
        </w:rPr>
        <w:t>.</w:t>
      </w:r>
    </w:p>
    <w:p w14:paraId="0D4FD66F" w14:textId="04B6AC42" w:rsidR="00EF3AAB" w:rsidRDefault="00A8738E" w:rsidP="00A7735B">
      <w:pPr>
        <w:rPr>
          <w:rFonts w:eastAsia="Times New Roman" w:cstheme="minorHAnsi"/>
        </w:rPr>
      </w:pPr>
      <w:r>
        <w:rPr>
          <w:rFonts w:eastAsia="Times New Roman" w:cstheme="minorHAnsi"/>
        </w:rPr>
        <w:t>If there is a long-term reason why you are not attending class, you need to discuss this matter with the instructor. Do so in a timely manner. Absences recognized by the University, such as religious observances will be honored</w:t>
      </w:r>
      <w:r w:rsidR="00A075CA">
        <w:rPr>
          <w:rFonts w:eastAsia="Times New Roman" w:cstheme="minorHAnsi"/>
        </w:rPr>
        <w:t>.</w:t>
      </w:r>
    </w:p>
    <w:p w14:paraId="3CDE4682" w14:textId="78C68217" w:rsidR="00197D34" w:rsidRPr="00197D34" w:rsidRDefault="00197D34" w:rsidP="00197D34">
      <w:pPr>
        <w:pStyle w:val="Heading4"/>
        <w:rPr>
          <w:rFonts w:asciiTheme="minorHAnsi" w:hAnsiTheme="minorHAnsi" w:cstheme="minorHAnsi"/>
        </w:rPr>
      </w:pPr>
      <w:r w:rsidRPr="00197D34">
        <w:rPr>
          <w:rFonts w:asciiTheme="minorHAnsi" w:hAnsiTheme="minorHAnsi" w:cstheme="minorHAnsi"/>
          <w:highlight w:val="yellow"/>
        </w:rPr>
        <w:t>How can I check my attendance?</w:t>
      </w:r>
      <w:r w:rsidRPr="00197D34">
        <w:rPr>
          <w:rFonts w:asciiTheme="minorHAnsi" w:hAnsiTheme="minorHAnsi" w:cstheme="minorHAnsi"/>
        </w:rPr>
        <w:t xml:space="preserve">  </w:t>
      </w:r>
    </w:p>
    <w:p w14:paraId="6EFB2056" w14:textId="3643C5EA" w:rsidR="00197D34" w:rsidRPr="00197D34" w:rsidRDefault="00197D34" w:rsidP="00197D34">
      <w:pPr>
        <w:rPr>
          <w:rFonts w:eastAsia="Times New Roman" w:cstheme="minorHAnsi"/>
          <w:sz w:val="24"/>
          <w:szCs w:val="24"/>
        </w:rPr>
      </w:pPr>
      <w:r w:rsidRPr="00197D34">
        <w:rPr>
          <w:rFonts w:cstheme="minorHAnsi"/>
          <w:sz w:val="24"/>
          <w:szCs w:val="24"/>
        </w:rPr>
        <w:t>1. Log into canvas and this class</w:t>
      </w:r>
      <w:r w:rsidRPr="00197D34">
        <w:rPr>
          <w:rFonts w:cstheme="minorHAnsi"/>
          <w:sz w:val="24"/>
          <w:szCs w:val="24"/>
        </w:rPr>
        <w:br/>
        <w:t>2. Select Grades</w:t>
      </w:r>
      <w:r w:rsidRPr="00197D34">
        <w:rPr>
          <w:rFonts w:cstheme="minorHAnsi"/>
          <w:sz w:val="24"/>
          <w:szCs w:val="24"/>
        </w:rPr>
        <w:br/>
        <w:t>3. Select Roll Call Attendance</w:t>
      </w:r>
      <w:r w:rsidRPr="00197D34">
        <w:rPr>
          <w:rFonts w:cstheme="minorHAnsi"/>
          <w:sz w:val="24"/>
          <w:szCs w:val="24"/>
        </w:rPr>
        <w:br/>
        <w:t>4. A Panda riding a unicycle will appear</w:t>
      </w:r>
      <w:r w:rsidRPr="00197D34">
        <w:rPr>
          <w:rFonts w:cstheme="minorHAnsi"/>
          <w:sz w:val="24"/>
          <w:szCs w:val="24"/>
        </w:rPr>
        <w:br/>
        <w:t xml:space="preserve">5. After a few seconds a circle appears </w:t>
      </w:r>
      <w:r w:rsidRPr="00197D34">
        <w:rPr>
          <w:rFonts w:cstheme="minorHAnsi"/>
          <w:sz w:val="24"/>
          <w:szCs w:val="24"/>
        </w:rPr>
        <w:br/>
      </w:r>
      <w:r w:rsidRPr="00197D34">
        <w:rPr>
          <w:rFonts w:cstheme="minorHAnsi"/>
          <w:sz w:val="24"/>
          <w:szCs w:val="24"/>
        </w:rPr>
        <w:lastRenderedPageBreak/>
        <w:t>6. Days marked present indicated in green</w:t>
      </w:r>
      <w:r w:rsidRPr="00197D34">
        <w:rPr>
          <w:rFonts w:cstheme="minorHAnsi"/>
          <w:sz w:val="24"/>
          <w:szCs w:val="24"/>
        </w:rPr>
        <w:br/>
        <w:t>7. Days marked absent indicated in red</w:t>
      </w:r>
      <w:r w:rsidRPr="00197D34">
        <w:rPr>
          <w:rFonts w:cstheme="minorHAnsi"/>
          <w:sz w:val="24"/>
          <w:szCs w:val="24"/>
        </w:rPr>
        <w:br/>
        <w:t>8. Days marked late indicated in yellow</w:t>
      </w:r>
      <w:r w:rsidRPr="00197D34">
        <w:rPr>
          <w:rFonts w:cstheme="minorHAnsi"/>
          <w:sz w:val="24"/>
          <w:szCs w:val="24"/>
        </w:rPr>
        <w:br/>
        <w:t>9. At the very bottom if you have missed any days there will be a red dot with the date missed beside it.</w:t>
      </w:r>
      <w:r w:rsidRPr="00197D34">
        <w:rPr>
          <w:rFonts w:cstheme="minorHAnsi"/>
          <w:sz w:val="24"/>
          <w:szCs w:val="24"/>
        </w:rPr>
        <w:br/>
      </w:r>
    </w:p>
    <w:p w14:paraId="5DD0AF27" w14:textId="77777777" w:rsidR="00EF3AAB" w:rsidRPr="00EF3AAB" w:rsidRDefault="00EF3AAB" w:rsidP="00A7735B">
      <w:pPr>
        <w:rPr>
          <w:rFonts w:eastAsia="Times New Roman" w:cstheme="minorHAnsi"/>
          <w:b/>
          <w:bCs/>
        </w:rPr>
      </w:pPr>
      <w:r w:rsidRPr="00EF3AAB">
        <w:rPr>
          <w:rFonts w:eastAsia="Times New Roman" w:cstheme="minorHAnsi"/>
          <w:b/>
          <w:bCs/>
        </w:rPr>
        <w:t>Careers Module Fall 2019</w:t>
      </w:r>
    </w:p>
    <w:p w14:paraId="430CAFFC" w14:textId="4F5E9DE5" w:rsidR="00EF3AAB" w:rsidRPr="00EF3AAB" w:rsidRDefault="00EF3AAB" w:rsidP="00A7735B">
      <w:pPr>
        <w:rPr>
          <w:rFonts w:eastAsia="Times New Roman" w:cstheme="minorHAnsi"/>
          <w:b/>
          <w:bCs/>
        </w:rPr>
      </w:pPr>
      <w:r>
        <w:rPr>
          <w:sz w:val="24"/>
          <w:szCs w:val="24"/>
        </w:rPr>
        <w:t xml:space="preserve">The USF Department of sociology includes </w:t>
      </w:r>
      <w:r w:rsidRPr="008C58AC">
        <w:rPr>
          <w:sz w:val="24"/>
          <w:szCs w:val="24"/>
        </w:rPr>
        <w:t xml:space="preserve">career planning and preparation into the required courses for the major: Introduction to Sociology, Research Methods, </w:t>
      </w:r>
      <w:r>
        <w:rPr>
          <w:sz w:val="24"/>
          <w:szCs w:val="24"/>
        </w:rPr>
        <w:t xml:space="preserve">Classical Theory, </w:t>
      </w:r>
      <w:r w:rsidRPr="008C58AC">
        <w:rPr>
          <w:sz w:val="24"/>
          <w:szCs w:val="24"/>
        </w:rPr>
        <w:t>and Senior Seminar.  These career planning steps are here forth referred to as “Career Modules</w:t>
      </w:r>
      <w:r>
        <w:rPr>
          <w:sz w:val="24"/>
          <w:szCs w:val="24"/>
        </w:rPr>
        <w:t>.</w:t>
      </w:r>
      <w:r w:rsidRPr="008C58AC">
        <w:rPr>
          <w:sz w:val="24"/>
          <w:szCs w:val="24"/>
        </w:rPr>
        <w:t>”</w:t>
      </w:r>
    </w:p>
    <w:p w14:paraId="4AE218AC" w14:textId="77777777" w:rsidR="00EF3AAB" w:rsidRDefault="00EF3AAB" w:rsidP="00EF3AAB">
      <w:pPr>
        <w:spacing w:after="0"/>
        <w:rPr>
          <w:iCs/>
          <w:sz w:val="24"/>
          <w:szCs w:val="24"/>
        </w:rPr>
      </w:pPr>
      <w:r w:rsidRPr="008C58AC">
        <w:rPr>
          <w:sz w:val="24"/>
          <w:szCs w:val="24"/>
        </w:rPr>
        <w:t xml:space="preserve">In </w:t>
      </w:r>
      <w:r>
        <w:rPr>
          <w:b/>
          <w:bCs/>
          <w:i/>
          <w:iCs/>
          <w:sz w:val="24"/>
          <w:szCs w:val="24"/>
        </w:rPr>
        <w:t>Classical Theory</w:t>
      </w:r>
      <w:r w:rsidRPr="008C58AC">
        <w:rPr>
          <w:sz w:val="24"/>
          <w:szCs w:val="24"/>
        </w:rPr>
        <w:t xml:space="preserve">, the </w:t>
      </w:r>
      <w:r w:rsidRPr="008C58AC">
        <w:rPr>
          <w:i/>
          <w:iCs/>
          <w:sz w:val="24"/>
          <w:szCs w:val="24"/>
        </w:rPr>
        <w:t xml:space="preserve">goal is to help students </w:t>
      </w:r>
      <w:r>
        <w:rPr>
          <w:i/>
          <w:iCs/>
          <w:sz w:val="24"/>
          <w:szCs w:val="24"/>
        </w:rPr>
        <w:t xml:space="preserve">prepare for the tasks they will need to complete before or during their senior year so they can make a successful transition from college to a professional career and/or graduate school.  </w:t>
      </w:r>
      <w:r>
        <w:rPr>
          <w:iCs/>
          <w:sz w:val="24"/>
          <w:szCs w:val="24"/>
        </w:rPr>
        <w:t xml:space="preserve">Because students often wait until the last semester of their senior year to take </w:t>
      </w:r>
      <w:r>
        <w:rPr>
          <w:i/>
          <w:iCs/>
          <w:sz w:val="24"/>
          <w:szCs w:val="24"/>
        </w:rPr>
        <w:t>Senior Seminar</w:t>
      </w:r>
      <w:r>
        <w:rPr>
          <w:iCs/>
          <w:sz w:val="24"/>
          <w:szCs w:val="24"/>
        </w:rPr>
        <w:t>, some of the information presented in Senior Seminar needs to be introduced earlier.  Specifically, before their senior year, students should be encouraged to think about whether they envision going to graduate school immediately after graduation or entering the workforce.</w:t>
      </w:r>
    </w:p>
    <w:p w14:paraId="5ED948BD" w14:textId="77777777" w:rsidR="00EF3AAB" w:rsidRDefault="00EF3AAB" w:rsidP="00EF3AAB">
      <w:pPr>
        <w:spacing w:after="0"/>
        <w:rPr>
          <w:iCs/>
          <w:sz w:val="24"/>
          <w:szCs w:val="24"/>
        </w:rPr>
      </w:pPr>
    </w:p>
    <w:p w14:paraId="50C854B9" w14:textId="77777777" w:rsidR="00EF3AAB" w:rsidRDefault="00EF3AAB" w:rsidP="00EF3AAB">
      <w:pPr>
        <w:spacing w:after="0"/>
        <w:rPr>
          <w:iCs/>
          <w:sz w:val="24"/>
          <w:szCs w:val="24"/>
        </w:rPr>
      </w:pPr>
      <w:r>
        <w:rPr>
          <w:iCs/>
          <w:sz w:val="24"/>
          <w:szCs w:val="24"/>
        </w:rPr>
        <w:t>If they envision going to graduate school, students should think about:</w:t>
      </w:r>
    </w:p>
    <w:p w14:paraId="306723C9" w14:textId="77777777" w:rsidR="00EF3AAB" w:rsidRPr="003C6301" w:rsidRDefault="00EF3AAB" w:rsidP="00EF3AAB">
      <w:pPr>
        <w:pStyle w:val="ListParagraph"/>
        <w:numPr>
          <w:ilvl w:val="0"/>
          <w:numId w:val="19"/>
        </w:numPr>
        <w:spacing w:after="0"/>
        <w:ind w:left="720"/>
        <w:rPr>
          <w:sz w:val="24"/>
          <w:szCs w:val="24"/>
        </w:rPr>
      </w:pPr>
      <w:r w:rsidRPr="003C6301">
        <w:rPr>
          <w:iCs/>
          <w:sz w:val="24"/>
          <w:szCs w:val="24"/>
        </w:rPr>
        <w:t>Whether they anticipate applying to professional degree program</w:t>
      </w:r>
      <w:r>
        <w:rPr>
          <w:iCs/>
          <w:sz w:val="24"/>
          <w:szCs w:val="24"/>
        </w:rPr>
        <w:t>s</w:t>
      </w:r>
      <w:r w:rsidRPr="003C6301">
        <w:rPr>
          <w:iCs/>
          <w:sz w:val="24"/>
          <w:szCs w:val="24"/>
        </w:rPr>
        <w:t xml:space="preserve"> (e.g., law, business, social work, public administration) or academic degree program</w:t>
      </w:r>
      <w:r>
        <w:rPr>
          <w:iCs/>
          <w:sz w:val="24"/>
          <w:szCs w:val="24"/>
        </w:rPr>
        <w:t>s</w:t>
      </w:r>
      <w:r w:rsidRPr="003C6301">
        <w:rPr>
          <w:iCs/>
          <w:sz w:val="24"/>
          <w:szCs w:val="24"/>
        </w:rPr>
        <w:t xml:space="preserve"> (e.g., sociology, psychology, communication, anthropology);</w:t>
      </w:r>
    </w:p>
    <w:p w14:paraId="7FD4A30B" w14:textId="77777777" w:rsidR="00EF3AAB" w:rsidRPr="003C6301" w:rsidRDefault="00EF3AAB" w:rsidP="00EF3AAB">
      <w:pPr>
        <w:pStyle w:val="ListParagraph"/>
        <w:numPr>
          <w:ilvl w:val="0"/>
          <w:numId w:val="19"/>
        </w:numPr>
        <w:spacing w:after="0"/>
        <w:ind w:left="720"/>
        <w:rPr>
          <w:sz w:val="24"/>
          <w:szCs w:val="24"/>
        </w:rPr>
      </w:pPr>
      <w:r>
        <w:rPr>
          <w:iCs/>
          <w:sz w:val="24"/>
          <w:szCs w:val="24"/>
        </w:rPr>
        <w:t xml:space="preserve">What </w:t>
      </w:r>
      <w:r w:rsidRPr="003C6301">
        <w:rPr>
          <w:iCs/>
          <w:sz w:val="24"/>
          <w:szCs w:val="24"/>
        </w:rPr>
        <w:t>standardized exams they will need to take before or during their senior year</w:t>
      </w:r>
      <w:r>
        <w:rPr>
          <w:iCs/>
          <w:sz w:val="24"/>
          <w:szCs w:val="24"/>
        </w:rPr>
        <w:t xml:space="preserve"> in order to apply to the graduate program(s) of their choice, and the dates those exams are typically administered</w:t>
      </w:r>
      <w:r w:rsidRPr="003C6301">
        <w:rPr>
          <w:iCs/>
          <w:sz w:val="24"/>
          <w:szCs w:val="24"/>
        </w:rPr>
        <w:t>;</w:t>
      </w:r>
    </w:p>
    <w:p w14:paraId="1B7FD2B6" w14:textId="77777777" w:rsidR="00EF3AAB" w:rsidRPr="00355A61" w:rsidRDefault="00EF3AAB" w:rsidP="00EF3AAB">
      <w:pPr>
        <w:pStyle w:val="ListParagraph"/>
        <w:numPr>
          <w:ilvl w:val="0"/>
          <w:numId w:val="19"/>
        </w:numPr>
        <w:spacing w:after="0"/>
        <w:ind w:left="720"/>
        <w:rPr>
          <w:sz w:val="24"/>
          <w:szCs w:val="24"/>
        </w:rPr>
      </w:pPr>
      <w:r>
        <w:rPr>
          <w:iCs/>
          <w:sz w:val="24"/>
          <w:szCs w:val="24"/>
        </w:rPr>
        <w:t>What the application requirements are for the various graduate programs they are considering.  These could include personal statements, writing samples, standardized test scores, and letters of recommendation.</w:t>
      </w:r>
    </w:p>
    <w:p w14:paraId="11C35162" w14:textId="77777777" w:rsidR="00EF3AAB" w:rsidRPr="00AD3978" w:rsidRDefault="00EF3AAB" w:rsidP="00EF3AAB">
      <w:pPr>
        <w:pStyle w:val="ListParagraph"/>
        <w:numPr>
          <w:ilvl w:val="0"/>
          <w:numId w:val="19"/>
        </w:numPr>
        <w:spacing w:after="0"/>
        <w:ind w:left="720"/>
        <w:rPr>
          <w:sz w:val="24"/>
          <w:szCs w:val="24"/>
        </w:rPr>
      </w:pPr>
      <w:r>
        <w:rPr>
          <w:iCs/>
          <w:sz w:val="24"/>
          <w:szCs w:val="24"/>
        </w:rPr>
        <w:t>What experiences would increase their chances of admission (e.g., volunteer/service activities, internships, etc.).</w:t>
      </w:r>
    </w:p>
    <w:p w14:paraId="0D15D819" w14:textId="77777777" w:rsidR="00EF3AAB" w:rsidRPr="00AD3978" w:rsidRDefault="00EF3AAB" w:rsidP="00EF3AAB">
      <w:pPr>
        <w:pStyle w:val="ListParagraph"/>
        <w:spacing w:after="0"/>
        <w:rPr>
          <w:sz w:val="24"/>
          <w:szCs w:val="24"/>
        </w:rPr>
      </w:pPr>
    </w:p>
    <w:p w14:paraId="1A0FF31A" w14:textId="77777777" w:rsidR="00EF3AAB" w:rsidRDefault="00EF3AAB" w:rsidP="00EF3AAB">
      <w:pPr>
        <w:spacing w:after="0"/>
        <w:rPr>
          <w:iCs/>
          <w:sz w:val="24"/>
          <w:szCs w:val="24"/>
        </w:rPr>
      </w:pPr>
      <w:r w:rsidRPr="00AD3978">
        <w:rPr>
          <w:iCs/>
          <w:sz w:val="24"/>
          <w:szCs w:val="24"/>
        </w:rPr>
        <w:t xml:space="preserve">If they envision </w:t>
      </w:r>
      <w:r>
        <w:rPr>
          <w:iCs/>
          <w:sz w:val="24"/>
          <w:szCs w:val="24"/>
        </w:rPr>
        <w:t>entering the workforce</w:t>
      </w:r>
      <w:r w:rsidRPr="00AD3978">
        <w:rPr>
          <w:iCs/>
          <w:sz w:val="24"/>
          <w:szCs w:val="24"/>
        </w:rPr>
        <w:t>, students should think about:</w:t>
      </w:r>
    </w:p>
    <w:p w14:paraId="70EDF2E0" w14:textId="77777777" w:rsidR="00EF3AAB" w:rsidRDefault="00EF3AAB" w:rsidP="00EF3AAB">
      <w:pPr>
        <w:pStyle w:val="ListParagraph"/>
        <w:numPr>
          <w:ilvl w:val="2"/>
          <w:numId w:val="18"/>
        </w:numPr>
        <w:spacing w:after="0"/>
        <w:ind w:left="720"/>
        <w:rPr>
          <w:iCs/>
          <w:sz w:val="24"/>
          <w:szCs w:val="24"/>
        </w:rPr>
      </w:pPr>
      <w:r>
        <w:rPr>
          <w:iCs/>
          <w:sz w:val="24"/>
          <w:szCs w:val="24"/>
        </w:rPr>
        <w:t>What employment sector they are drawn to;</w:t>
      </w:r>
    </w:p>
    <w:p w14:paraId="738B71AF" w14:textId="77777777" w:rsidR="00EF3AAB" w:rsidRDefault="00EF3AAB" w:rsidP="00EF3AAB">
      <w:pPr>
        <w:pStyle w:val="ListParagraph"/>
        <w:numPr>
          <w:ilvl w:val="2"/>
          <w:numId w:val="18"/>
        </w:numPr>
        <w:spacing w:after="0"/>
        <w:ind w:left="720"/>
        <w:rPr>
          <w:iCs/>
          <w:sz w:val="24"/>
          <w:szCs w:val="24"/>
        </w:rPr>
      </w:pPr>
      <w:r>
        <w:rPr>
          <w:iCs/>
          <w:sz w:val="24"/>
          <w:szCs w:val="24"/>
        </w:rPr>
        <w:t>What experiences would increase their chances of being hired in this sector (e.g., volunteer/service activities, internships, etc.);</w:t>
      </w:r>
    </w:p>
    <w:p w14:paraId="47953F95" w14:textId="77777777" w:rsidR="00EF3AAB" w:rsidRPr="00355A61" w:rsidRDefault="00EF3AAB" w:rsidP="00EF3AAB">
      <w:pPr>
        <w:pStyle w:val="ListParagraph"/>
        <w:numPr>
          <w:ilvl w:val="2"/>
          <w:numId w:val="18"/>
        </w:numPr>
        <w:spacing w:after="0"/>
        <w:ind w:left="720"/>
        <w:rPr>
          <w:iCs/>
          <w:sz w:val="24"/>
          <w:szCs w:val="24"/>
        </w:rPr>
      </w:pPr>
      <w:r>
        <w:rPr>
          <w:iCs/>
          <w:sz w:val="24"/>
          <w:szCs w:val="24"/>
        </w:rPr>
        <w:lastRenderedPageBreak/>
        <w:t>H</w:t>
      </w:r>
      <w:r w:rsidRPr="00355A61">
        <w:rPr>
          <w:iCs/>
          <w:sz w:val="24"/>
          <w:szCs w:val="24"/>
        </w:rPr>
        <w:t>ow they would like to present themselves to prospective employers in their cover letters and resumes</w:t>
      </w:r>
      <w:r>
        <w:rPr>
          <w:iCs/>
          <w:sz w:val="24"/>
          <w:szCs w:val="24"/>
        </w:rPr>
        <w:t>.</w:t>
      </w:r>
      <w:r w:rsidRPr="00355A61">
        <w:rPr>
          <w:iCs/>
          <w:sz w:val="24"/>
          <w:szCs w:val="24"/>
        </w:rPr>
        <w:t xml:space="preserve">   </w:t>
      </w:r>
    </w:p>
    <w:p w14:paraId="43B51E75" w14:textId="77777777" w:rsidR="00EF3AAB" w:rsidRDefault="00EF3AAB" w:rsidP="00EF3AAB">
      <w:pPr>
        <w:spacing w:after="0"/>
        <w:rPr>
          <w:sz w:val="24"/>
          <w:szCs w:val="24"/>
          <w:u w:val="single"/>
        </w:rPr>
      </w:pPr>
    </w:p>
    <w:p w14:paraId="165E347D" w14:textId="64EA9C8B" w:rsidR="00EF3AAB" w:rsidRDefault="00EF3AAB" w:rsidP="00EF3AAB">
      <w:pPr>
        <w:spacing w:after="0"/>
        <w:rPr>
          <w:sz w:val="24"/>
          <w:szCs w:val="24"/>
        </w:rPr>
      </w:pPr>
      <w:r>
        <w:rPr>
          <w:sz w:val="24"/>
          <w:szCs w:val="24"/>
          <w:u w:val="single"/>
        </w:rPr>
        <w:t>Careers Components</w:t>
      </w:r>
      <w:r w:rsidRPr="00355A61">
        <w:rPr>
          <w:sz w:val="24"/>
          <w:szCs w:val="24"/>
          <w:u w:val="single"/>
        </w:rPr>
        <w:t xml:space="preserve"> for </w:t>
      </w:r>
      <w:r>
        <w:rPr>
          <w:sz w:val="24"/>
          <w:szCs w:val="24"/>
          <w:u w:val="single"/>
        </w:rPr>
        <w:t>Classical Theory</w:t>
      </w:r>
      <w:r>
        <w:rPr>
          <w:sz w:val="24"/>
          <w:szCs w:val="24"/>
        </w:rPr>
        <w:t>:</w:t>
      </w:r>
    </w:p>
    <w:p w14:paraId="17847E61" w14:textId="50F108B5" w:rsidR="00EF3AAB" w:rsidRDefault="00EF3AAB" w:rsidP="00EF3AAB">
      <w:pPr>
        <w:spacing w:after="0"/>
        <w:rPr>
          <w:sz w:val="24"/>
          <w:szCs w:val="24"/>
        </w:rPr>
      </w:pPr>
    </w:p>
    <w:p w14:paraId="49E7EDCE" w14:textId="0349F4DB" w:rsidR="00EF3AAB" w:rsidRPr="00EF3AAB" w:rsidRDefault="00EF3AAB" w:rsidP="00EF3AAB">
      <w:pPr>
        <w:spacing w:after="0"/>
        <w:rPr>
          <w:sz w:val="24"/>
          <w:szCs w:val="24"/>
        </w:rPr>
      </w:pPr>
      <w:r>
        <w:rPr>
          <w:sz w:val="24"/>
          <w:szCs w:val="24"/>
        </w:rPr>
        <w:t xml:space="preserve">The first activity will be the showing of the 2019 HBO documentary: </w:t>
      </w:r>
      <w:r w:rsidRPr="00EF3AAB">
        <w:rPr>
          <w:i/>
          <w:sz w:val="24"/>
          <w:szCs w:val="24"/>
        </w:rPr>
        <w:t>The Future of Work</w:t>
      </w:r>
      <w:r>
        <w:rPr>
          <w:sz w:val="24"/>
          <w:szCs w:val="24"/>
        </w:rPr>
        <w:t>. This film focuses on how many forms of work will be impacted by factors such as computerization, digitalization and robotics. Class discussion will focus on how the understanding of these factors can lead students to make better choices about their career goals.</w:t>
      </w:r>
    </w:p>
    <w:p w14:paraId="37106BEA" w14:textId="77777777" w:rsidR="00EF3AAB" w:rsidRDefault="00EF3AAB" w:rsidP="00EF3AAB">
      <w:pPr>
        <w:pStyle w:val="ListParagraph"/>
        <w:ind w:left="360"/>
        <w:rPr>
          <w:sz w:val="24"/>
          <w:szCs w:val="24"/>
        </w:rPr>
      </w:pPr>
    </w:p>
    <w:p w14:paraId="3B6F6444" w14:textId="651D4ABA" w:rsidR="006A5041" w:rsidRDefault="002740BA" w:rsidP="006A5041">
      <w:pPr>
        <w:rPr>
          <w:sz w:val="24"/>
          <w:szCs w:val="24"/>
        </w:rPr>
      </w:pPr>
      <w:r>
        <w:rPr>
          <w:sz w:val="24"/>
          <w:szCs w:val="24"/>
        </w:rPr>
        <w:t>The second activity would be a panel discussion that includes one of our former undergraduate students and one of our recent PhD graduates. In p</w:t>
      </w:r>
      <w:r w:rsidR="00EF3AAB" w:rsidRPr="00EF3AAB">
        <w:rPr>
          <w:sz w:val="24"/>
          <w:szCs w:val="24"/>
        </w:rPr>
        <w:t xml:space="preserve">reparation for this class, </w:t>
      </w:r>
      <w:r>
        <w:rPr>
          <w:sz w:val="24"/>
          <w:szCs w:val="24"/>
        </w:rPr>
        <w:t>please</w:t>
      </w:r>
      <w:r w:rsidR="00EF3AAB" w:rsidRPr="00EF3AAB">
        <w:rPr>
          <w:sz w:val="24"/>
          <w:szCs w:val="24"/>
        </w:rPr>
        <w:t xml:space="preserve"> </w:t>
      </w:r>
      <w:bookmarkStart w:id="2" w:name="_Hlk14946076"/>
      <w:r>
        <w:rPr>
          <w:sz w:val="24"/>
          <w:szCs w:val="24"/>
        </w:rPr>
        <w:t>read</w:t>
      </w:r>
      <w:r w:rsidR="00EF3AAB" w:rsidRPr="00EF3AAB">
        <w:rPr>
          <w:sz w:val="24"/>
          <w:szCs w:val="24"/>
        </w:rPr>
        <w:t xml:space="preserve"> “What is Graduate School Like?” </w:t>
      </w:r>
      <w:r>
        <w:rPr>
          <w:sz w:val="24"/>
          <w:szCs w:val="24"/>
        </w:rPr>
        <w:t>and</w:t>
      </w:r>
      <w:r w:rsidR="00EF3AAB" w:rsidRPr="00EF3AAB">
        <w:rPr>
          <w:sz w:val="24"/>
          <w:szCs w:val="24"/>
        </w:rPr>
        <w:t xml:space="preserve"> the ASA Booklet “21st Century Careers with an Undergraduate Degree in Sociology.”</w:t>
      </w:r>
      <w:bookmarkEnd w:id="2"/>
      <w:r>
        <w:rPr>
          <w:sz w:val="24"/>
          <w:szCs w:val="24"/>
        </w:rPr>
        <w:t xml:space="preserve"> Both are available in the course files in the syllabus section.</w:t>
      </w:r>
      <w:r w:rsidR="00A7735B">
        <w:rPr>
          <w:rFonts w:eastAsia="Times New Roman" w:cstheme="minorHAnsi"/>
        </w:rPr>
        <w:br/>
      </w:r>
      <w:r w:rsidR="00A7735B">
        <w:rPr>
          <w:rFonts w:eastAsia="Times New Roman" w:cstheme="minorHAnsi"/>
        </w:rPr>
        <w:br/>
      </w:r>
      <w:r w:rsidR="00A7735B">
        <w:rPr>
          <w:b/>
          <w:sz w:val="24"/>
          <w:szCs w:val="24"/>
        </w:rPr>
        <w:t>Late Work Policy</w:t>
      </w:r>
      <w:r w:rsidR="00A7735B">
        <w:rPr>
          <w:sz w:val="24"/>
          <w:szCs w:val="24"/>
        </w:rPr>
        <w:t xml:space="preserve">: There are no late work submitted for quizzes, discussion board writing assignments, and projects with due dates. If you fail to take a quiz by the Sunday deadline you receive zero points on the quiz. Please do not try to be turning in assignments or doing quizzes close to the end of the time that these assignments close. Canvas is notorious for creating problems when work is submitted exactly at the </w:t>
      </w:r>
      <w:r w:rsidR="002C7E72">
        <w:rPr>
          <w:sz w:val="24"/>
          <w:szCs w:val="24"/>
        </w:rPr>
        <w:t>last-minute</w:t>
      </w:r>
      <w:r w:rsidR="00A7735B">
        <w:rPr>
          <w:sz w:val="24"/>
          <w:szCs w:val="24"/>
        </w:rPr>
        <w:t xml:space="preserve"> deadline.  If you know you’re going to have a problem with meeting a deadline, please discuss this with the instructor in advance of the situation. </w:t>
      </w:r>
      <w:r w:rsidR="00A7735B" w:rsidRPr="00A7735B">
        <w:rPr>
          <w:sz w:val="24"/>
          <w:szCs w:val="24"/>
          <w:highlight w:val="yellow"/>
        </w:rPr>
        <w:t>Extra credit is not available</w:t>
      </w:r>
      <w:r w:rsidR="00A7735B">
        <w:rPr>
          <w:sz w:val="24"/>
          <w:szCs w:val="24"/>
        </w:rPr>
        <w:t xml:space="preserve"> in this course.</w:t>
      </w:r>
    </w:p>
    <w:p w14:paraId="3765E269" w14:textId="77777777" w:rsidR="006A5041" w:rsidRDefault="00DC4060" w:rsidP="006A5041">
      <w:pPr>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A5041">
        <w:rPr>
          <w:rFonts w:cs="Times New Roman"/>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How to Succeed in this Course:</w:t>
      </w:r>
      <w:r>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Probably should not start with the negative but here are the major reasons students do not complete or pass the course: they fail to attend class and</w:t>
      </w:r>
      <w:r w:rsidR="006A5041">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/or</w:t>
      </w:r>
      <w:r>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they fail to meet assignment deadlines. Each of these is critically important. In attending class one not only earns a significant number of attendance points, but also is able to go over the material with instructor and fellow students.</w:t>
      </w:r>
    </w:p>
    <w:p w14:paraId="7E951ECD" w14:textId="50C393A9" w:rsidR="00DC4060" w:rsidRPr="006A5041" w:rsidRDefault="00DC4060" w:rsidP="006A5041">
      <w:pPr>
        <w:rPr>
          <w:sz w:val="24"/>
          <w:szCs w:val="24"/>
        </w:rPr>
      </w:pPr>
      <w:r>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 xml:space="preserve">Here are my suggestions for preparing for the mini exams or quizzes on each theorist. First, read the chapter entirely, before class if possible, focusing on the overview written by the book authors and going into as much depth as you can with the original essays. These are more difficult than the </w:t>
      </w:r>
      <w:r w:rsidR="002C7E72">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overviews but</w:t>
      </w:r>
      <w:r>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getting a sense of how the author writes is helpful. In class, have available to you either printed out or on the screen the PowerPoints that we will be going over. That way you can make notes or comments on them. These can be printed out four or </w:t>
      </w:r>
      <w:r>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eight on one single page of paper and therefore quite useful as a notetaking method in class. As you prepare to take the quiz go back over the PowerPoints and any additional notes you have made on the readings. As you </w:t>
      </w:r>
      <w:r w:rsidR="002C7E72">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can</w:t>
      </w:r>
      <w:r>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take the quizzes twice you will have the opportunity to go back and review the materials to find out what the correct answer is for any items that you missed. </w:t>
      </w:r>
      <w:r>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00CA0BB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To make sure you do not miss any assignment or quiz deadlines, make sure that you incorporate these into your own calendars, as well as checking the course calendar as one of the first things you do when you log into the course through canvas.</w:t>
      </w:r>
      <w:r w:rsidR="00F9275E">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00CA0BB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F9275E">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Communicate with the instructor any issues you have with aspects of the class, so we can discuss how to best handle those issues. If you know that you have a long-term medical or related situation please discuss that as soon as possible, so that things can be worked out. If you simply stop coming to class and then show up a month later, things are much more difficult to fix.</w:t>
      </w:r>
    </w:p>
    <w:p w14:paraId="5DD0AE34" w14:textId="77777777" w:rsidR="001107B6" w:rsidRPr="00623E91" w:rsidRDefault="001107B6" w:rsidP="001107B6">
      <w:pPr>
        <w:pStyle w:val="ListParagraph"/>
        <w:spacing w:before="100" w:beforeAutospacing="1" w:after="100" w:afterAutospacing="1" w:line="240" w:lineRule="auto"/>
        <w:ind w:left="0"/>
        <w:rPr>
          <w:rFonts w:eastAsia="Times New Roman" w:cstheme="minorHAnsi"/>
        </w:rPr>
      </w:pPr>
      <w:r w:rsidRPr="00623E91">
        <w:rPr>
          <w:rFonts w:eastAsia="Times New Roman" w:cstheme="minorHAnsi"/>
          <w:b/>
        </w:rPr>
        <w:t>Grading scale</w:t>
      </w:r>
      <w:r w:rsidRPr="00623E91">
        <w:rPr>
          <w:rFonts w:eastAsia="Times New Roman" w:cstheme="minorHAnsi"/>
        </w:rPr>
        <w:t>:</w:t>
      </w:r>
    </w:p>
    <w:p w14:paraId="29B7FABA" w14:textId="77777777" w:rsidR="001107B6" w:rsidRPr="00623E91" w:rsidRDefault="001107B6" w:rsidP="001107B6">
      <w:pPr>
        <w:pStyle w:val="ListParagraph"/>
        <w:spacing w:before="100" w:beforeAutospacing="1" w:after="100" w:afterAutospacing="1" w:line="240" w:lineRule="auto"/>
        <w:ind w:left="0"/>
        <w:rPr>
          <w:rFonts w:eastAsia="Times New Roman" w:cstheme="minorHAnsi"/>
        </w:rPr>
      </w:pPr>
    </w:p>
    <w:p w14:paraId="121A7263" w14:textId="2C155BE7" w:rsidR="007D75C3" w:rsidRPr="00CA0BB5" w:rsidRDefault="006A5041" w:rsidP="00623E91">
      <w:pPr>
        <w:pStyle w:val="ListParagraph"/>
        <w:spacing w:before="100" w:beforeAutospacing="1" w:after="100" w:afterAutospacing="1" w:line="240" w:lineRule="auto"/>
        <w:ind w:left="0"/>
        <w:rPr>
          <w:rFonts w:eastAsia="Times New Roman" w:cstheme="minorHAnsi"/>
          <w:sz w:val="24"/>
          <w:szCs w:val="24"/>
        </w:rPr>
      </w:pPr>
      <w:r w:rsidRPr="00CA0BB5">
        <w:rPr>
          <w:rFonts w:eastAsia="Times New Roman" w:cstheme="minorHAnsi"/>
          <w:sz w:val="24"/>
          <w:szCs w:val="24"/>
        </w:rPr>
        <w:t>Q</w:t>
      </w:r>
      <w:r w:rsidR="00DF5901" w:rsidRPr="00CA0BB5">
        <w:rPr>
          <w:rFonts w:eastAsia="Times New Roman" w:cstheme="minorHAnsi"/>
          <w:sz w:val="24"/>
          <w:szCs w:val="24"/>
        </w:rPr>
        <w:t>uizzes</w:t>
      </w:r>
      <w:r w:rsidRPr="00CA0BB5">
        <w:rPr>
          <w:rFonts w:eastAsia="Times New Roman" w:cstheme="minorHAnsi"/>
          <w:sz w:val="24"/>
          <w:szCs w:val="24"/>
        </w:rPr>
        <w:t xml:space="preserve"> are worth</w:t>
      </w:r>
      <w:r w:rsidR="00DF5901" w:rsidRPr="00CA0BB5">
        <w:rPr>
          <w:rFonts w:eastAsia="Times New Roman" w:cstheme="minorHAnsi"/>
          <w:sz w:val="24"/>
          <w:szCs w:val="24"/>
        </w:rPr>
        <w:t xml:space="preserve"> 160 points</w:t>
      </w:r>
      <w:r w:rsidR="007751E4" w:rsidRPr="00CA0BB5">
        <w:rPr>
          <w:rFonts w:eastAsia="Times New Roman" w:cstheme="minorHAnsi"/>
          <w:sz w:val="24"/>
          <w:szCs w:val="24"/>
        </w:rPr>
        <w:t>,</w:t>
      </w:r>
      <w:r w:rsidR="00067E93" w:rsidRPr="00CA0BB5">
        <w:rPr>
          <w:rFonts w:eastAsia="Times New Roman" w:cstheme="minorHAnsi"/>
          <w:sz w:val="24"/>
          <w:szCs w:val="24"/>
        </w:rPr>
        <w:t xml:space="preserve"> </w:t>
      </w:r>
      <w:r w:rsidRPr="00CA0BB5">
        <w:rPr>
          <w:rFonts w:eastAsia="Times New Roman" w:cstheme="minorHAnsi"/>
          <w:sz w:val="24"/>
          <w:szCs w:val="24"/>
        </w:rPr>
        <w:t xml:space="preserve">discussion board activities including </w:t>
      </w:r>
      <w:r w:rsidR="00067E93" w:rsidRPr="00CA0BB5">
        <w:rPr>
          <w:rFonts w:eastAsia="Times New Roman" w:cstheme="minorHAnsi"/>
          <w:sz w:val="24"/>
          <w:szCs w:val="24"/>
        </w:rPr>
        <w:t>individual reading summary</w:t>
      </w:r>
      <w:r w:rsidRPr="00CA0BB5">
        <w:rPr>
          <w:rFonts w:eastAsia="Times New Roman" w:cstheme="minorHAnsi"/>
          <w:sz w:val="24"/>
          <w:szCs w:val="24"/>
        </w:rPr>
        <w:t xml:space="preserve"> (</w:t>
      </w:r>
      <w:r w:rsidR="00DF5901" w:rsidRPr="00CA0BB5">
        <w:rPr>
          <w:rFonts w:eastAsia="Times New Roman" w:cstheme="minorHAnsi"/>
          <w:sz w:val="24"/>
          <w:szCs w:val="24"/>
        </w:rPr>
        <w:t>40</w:t>
      </w:r>
      <w:r w:rsidR="005B2DDB" w:rsidRPr="00CA0BB5">
        <w:rPr>
          <w:rFonts w:eastAsia="Times New Roman" w:cstheme="minorHAnsi"/>
          <w:sz w:val="24"/>
          <w:szCs w:val="24"/>
        </w:rPr>
        <w:t xml:space="preserve"> points</w:t>
      </w:r>
      <w:r w:rsidRPr="00CA0BB5">
        <w:rPr>
          <w:rFonts w:eastAsia="Times New Roman" w:cstheme="minorHAnsi"/>
          <w:sz w:val="24"/>
          <w:szCs w:val="24"/>
        </w:rPr>
        <w:t xml:space="preserve">) </w:t>
      </w:r>
      <w:r w:rsidR="007751E4" w:rsidRPr="00CA0BB5">
        <w:rPr>
          <w:rFonts w:eastAsia="Times New Roman" w:cstheme="minorHAnsi"/>
          <w:sz w:val="24"/>
          <w:szCs w:val="24"/>
        </w:rPr>
        <w:t xml:space="preserve">and </w:t>
      </w:r>
      <w:r w:rsidRPr="00CA0BB5">
        <w:rPr>
          <w:rFonts w:eastAsia="Times New Roman" w:cstheme="minorHAnsi"/>
          <w:sz w:val="24"/>
          <w:szCs w:val="24"/>
        </w:rPr>
        <w:t xml:space="preserve">follow-ups (100 points) total 140 points, while </w:t>
      </w:r>
      <w:r w:rsidR="007751E4" w:rsidRPr="00CA0BB5">
        <w:rPr>
          <w:rFonts w:eastAsia="Times New Roman" w:cstheme="minorHAnsi"/>
          <w:sz w:val="24"/>
          <w:szCs w:val="24"/>
        </w:rPr>
        <w:t xml:space="preserve">attendance </w:t>
      </w:r>
      <w:r w:rsidRPr="00CA0BB5">
        <w:rPr>
          <w:rFonts w:eastAsia="Times New Roman" w:cstheme="minorHAnsi"/>
          <w:sz w:val="24"/>
          <w:szCs w:val="24"/>
        </w:rPr>
        <w:t xml:space="preserve">counts for </w:t>
      </w:r>
      <w:r w:rsidR="007751E4" w:rsidRPr="00CA0BB5">
        <w:rPr>
          <w:rFonts w:eastAsia="Times New Roman" w:cstheme="minorHAnsi"/>
          <w:sz w:val="24"/>
          <w:szCs w:val="24"/>
        </w:rPr>
        <w:t>100 points</w:t>
      </w:r>
      <w:r w:rsidR="005B2DDB" w:rsidRPr="00CA0BB5">
        <w:rPr>
          <w:rFonts w:eastAsia="Times New Roman" w:cstheme="minorHAnsi"/>
          <w:sz w:val="24"/>
          <w:szCs w:val="24"/>
        </w:rPr>
        <w:t>.</w:t>
      </w:r>
      <w:r w:rsidR="001107B6" w:rsidRPr="00CA0BB5">
        <w:rPr>
          <w:rFonts w:eastAsia="Times New Roman" w:cstheme="minorHAnsi"/>
          <w:sz w:val="24"/>
          <w:szCs w:val="24"/>
        </w:rPr>
        <w:t xml:space="preserve"> </w:t>
      </w:r>
      <w:r w:rsidR="00B6275C" w:rsidRPr="00CA0BB5">
        <w:rPr>
          <w:rFonts w:eastAsia="Times New Roman" w:cstheme="minorHAnsi"/>
          <w:sz w:val="24"/>
          <w:szCs w:val="24"/>
        </w:rPr>
        <w:t>Total points possible in the course are</w:t>
      </w:r>
      <w:r w:rsidR="001107B6" w:rsidRPr="00CA0BB5">
        <w:rPr>
          <w:rFonts w:eastAsia="Times New Roman" w:cstheme="minorHAnsi"/>
          <w:sz w:val="24"/>
          <w:szCs w:val="24"/>
        </w:rPr>
        <w:t xml:space="preserve"> 400.</w:t>
      </w:r>
      <w:r w:rsidR="00623E91" w:rsidRPr="00CA0BB5">
        <w:rPr>
          <w:rFonts w:eastAsia="Times New Roman" w:cstheme="minorHAnsi"/>
          <w:sz w:val="24"/>
          <w:szCs w:val="24"/>
        </w:rPr>
        <w:t xml:space="preserve"> The grading scale is below:</w:t>
      </w:r>
    </w:p>
    <w:tbl>
      <w:tblPr>
        <w:tblW w:w="7200" w:type="dxa"/>
        <w:tblCellSpacing w:w="15" w:type="dxa"/>
        <w:tblInd w:w="112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000" w:firstRow="0" w:lastRow="0" w:firstColumn="0" w:lastColumn="0" w:noHBand="0" w:noVBand="0"/>
      </w:tblPr>
      <w:tblGrid>
        <w:gridCol w:w="2296"/>
        <w:gridCol w:w="2574"/>
        <w:gridCol w:w="2330"/>
      </w:tblGrid>
      <w:tr w:rsidR="007D75C3" w:rsidRPr="00623E91" w14:paraId="56115FD5" w14:textId="77777777" w:rsidTr="00422A48">
        <w:trPr>
          <w:cantSplit/>
          <w:trHeight w:val="216"/>
          <w:tblCellSpacing w:w="15" w:type="dxa"/>
        </w:trPr>
        <w:tc>
          <w:tcPr>
            <w:tcW w:w="7140" w:type="dxa"/>
            <w:gridSpan w:val="3"/>
            <w:tcBorders>
              <w:top w:val="outset" w:sz="6" w:space="0" w:color="auto"/>
              <w:left w:val="outset" w:sz="6" w:space="0" w:color="auto"/>
              <w:bottom w:val="outset" w:sz="6" w:space="0" w:color="auto"/>
              <w:right w:val="outset" w:sz="6" w:space="0" w:color="auto"/>
            </w:tcBorders>
          </w:tcPr>
          <w:p w14:paraId="1BA2F804" w14:textId="77777777" w:rsidR="007D75C3" w:rsidRPr="00623E91" w:rsidRDefault="007D75C3" w:rsidP="00422A48">
            <w:pPr>
              <w:pStyle w:val="Heading8"/>
              <w:rPr>
                <w:rFonts w:asciiTheme="minorHAnsi" w:hAnsiTheme="minorHAnsi" w:cstheme="minorHAnsi"/>
                <w:sz w:val="22"/>
                <w:szCs w:val="22"/>
              </w:rPr>
            </w:pPr>
            <w:r w:rsidRPr="00623E91">
              <w:rPr>
                <w:rFonts w:asciiTheme="minorHAnsi" w:hAnsiTheme="minorHAnsi" w:cstheme="minorHAnsi"/>
                <w:sz w:val="22"/>
                <w:szCs w:val="22"/>
              </w:rPr>
              <w:lastRenderedPageBreak/>
              <w:t>Grading Scale</w:t>
            </w:r>
          </w:p>
        </w:tc>
      </w:tr>
      <w:tr w:rsidR="007D75C3" w:rsidRPr="00623E91" w14:paraId="062D21C9" w14:textId="77777777" w:rsidTr="00422A48">
        <w:trPr>
          <w:trHeight w:val="216"/>
          <w:tblCellSpacing w:w="15" w:type="dxa"/>
        </w:trPr>
        <w:tc>
          <w:tcPr>
            <w:tcW w:w="2251" w:type="dxa"/>
            <w:tcBorders>
              <w:top w:val="outset" w:sz="6" w:space="0" w:color="auto"/>
              <w:left w:val="outset" w:sz="6" w:space="0" w:color="auto"/>
              <w:bottom w:val="outset" w:sz="6" w:space="0" w:color="auto"/>
              <w:right w:val="outset" w:sz="6" w:space="0" w:color="auto"/>
            </w:tcBorders>
          </w:tcPr>
          <w:p w14:paraId="739658ED" w14:textId="77777777" w:rsidR="007D75C3" w:rsidRPr="00623E91" w:rsidRDefault="007D75C3" w:rsidP="00422A48">
            <w:pPr>
              <w:pStyle w:val="Heading4"/>
              <w:jc w:val="center"/>
              <w:rPr>
                <w:rFonts w:asciiTheme="minorHAnsi" w:hAnsiTheme="minorHAnsi" w:cstheme="minorHAnsi"/>
                <w:b w:val="0"/>
                <w:bCs/>
                <w:sz w:val="22"/>
                <w:szCs w:val="22"/>
              </w:rPr>
            </w:pPr>
            <w:r w:rsidRPr="00623E91">
              <w:rPr>
                <w:rFonts w:asciiTheme="minorHAnsi" w:hAnsiTheme="minorHAnsi" w:cstheme="minorHAnsi"/>
                <w:b w:val="0"/>
                <w:bCs/>
                <w:sz w:val="22"/>
                <w:szCs w:val="22"/>
              </w:rPr>
              <w:t>Letter Grade</w:t>
            </w:r>
          </w:p>
        </w:tc>
        <w:tc>
          <w:tcPr>
            <w:tcW w:w="2544" w:type="dxa"/>
            <w:tcBorders>
              <w:top w:val="outset" w:sz="6" w:space="0" w:color="auto"/>
              <w:left w:val="outset" w:sz="6" w:space="0" w:color="auto"/>
              <w:bottom w:val="outset" w:sz="6" w:space="0" w:color="auto"/>
              <w:right w:val="outset" w:sz="6" w:space="0" w:color="auto"/>
            </w:tcBorders>
            <w:vAlign w:val="center"/>
          </w:tcPr>
          <w:p w14:paraId="69DE612C" w14:textId="77777777" w:rsidR="007D75C3" w:rsidRPr="00623E91" w:rsidRDefault="007D75C3" w:rsidP="00422A48">
            <w:pPr>
              <w:pStyle w:val="Heading4"/>
              <w:jc w:val="center"/>
              <w:rPr>
                <w:rFonts w:asciiTheme="minorHAnsi" w:hAnsiTheme="minorHAnsi" w:cstheme="minorHAnsi"/>
                <w:b w:val="0"/>
                <w:bCs/>
                <w:sz w:val="22"/>
                <w:szCs w:val="22"/>
              </w:rPr>
            </w:pPr>
            <w:r w:rsidRPr="00623E91">
              <w:rPr>
                <w:rFonts w:asciiTheme="minorHAnsi" w:hAnsiTheme="minorHAnsi" w:cstheme="minorHAnsi"/>
                <w:b w:val="0"/>
                <w:bCs/>
                <w:sz w:val="22"/>
                <w:szCs w:val="22"/>
              </w:rPr>
              <w:t>Average</w:t>
            </w:r>
          </w:p>
        </w:tc>
        <w:tc>
          <w:tcPr>
            <w:tcW w:w="2285" w:type="dxa"/>
            <w:tcBorders>
              <w:top w:val="outset" w:sz="6" w:space="0" w:color="auto"/>
              <w:left w:val="outset" w:sz="6" w:space="0" w:color="auto"/>
              <w:bottom w:val="outset" w:sz="6" w:space="0" w:color="auto"/>
              <w:right w:val="outset" w:sz="6" w:space="0" w:color="auto"/>
            </w:tcBorders>
            <w:vAlign w:val="center"/>
          </w:tcPr>
          <w:p w14:paraId="1342D68A" w14:textId="77777777" w:rsidR="007D75C3" w:rsidRPr="00623E91" w:rsidRDefault="007D75C3" w:rsidP="00422A48">
            <w:pPr>
              <w:jc w:val="center"/>
              <w:rPr>
                <w:rFonts w:eastAsia="Calibri" w:cstheme="minorHAnsi"/>
              </w:rPr>
            </w:pPr>
            <w:r w:rsidRPr="00623E91">
              <w:rPr>
                <w:rFonts w:eastAsia="Calibri" w:cstheme="minorHAnsi"/>
              </w:rPr>
              <w:t>Point Equivalent</w:t>
            </w:r>
          </w:p>
        </w:tc>
      </w:tr>
      <w:tr w:rsidR="00587425" w:rsidRPr="00623E91" w14:paraId="749B46C1" w14:textId="77777777" w:rsidTr="00422A48">
        <w:trPr>
          <w:trHeight w:val="216"/>
          <w:tblCellSpacing w:w="15" w:type="dxa"/>
        </w:trPr>
        <w:tc>
          <w:tcPr>
            <w:tcW w:w="2251" w:type="dxa"/>
            <w:tcBorders>
              <w:top w:val="outset" w:sz="6" w:space="0" w:color="auto"/>
              <w:left w:val="outset" w:sz="6" w:space="0" w:color="auto"/>
              <w:bottom w:val="outset" w:sz="6" w:space="0" w:color="auto"/>
              <w:right w:val="outset" w:sz="6" w:space="0" w:color="auto"/>
            </w:tcBorders>
          </w:tcPr>
          <w:p w14:paraId="0C75D199" w14:textId="77777777" w:rsidR="00587425" w:rsidRPr="00623E91" w:rsidRDefault="00587425" w:rsidP="00422A48">
            <w:pPr>
              <w:pStyle w:val="Heading4"/>
              <w:jc w:val="center"/>
              <w:rPr>
                <w:rFonts w:asciiTheme="minorHAnsi" w:hAnsiTheme="minorHAnsi" w:cstheme="minorHAnsi"/>
                <w:b w:val="0"/>
                <w:bCs/>
                <w:sz w:val="22"/>
                <w:szCs w:val="22"/>
              </w:rPr>
            </w:pPr>
            <w:r>
              <w:rPr>
                <w:rFonts w:asciiTheme="minorHAnsi" w:hAnsiTheme="minorHAnsi" w:cstheme="minorHAnsi"/>
                <w:b w:val="0"/>
                <w:bCs/>
                <w:sz w:val="22"/>
                <w:szCs w:val="22"/>
              </w:rPr>
              <w:t>A+</w:t>
            </w:r>
          </w:p>
        </w:tc>
        <w:tc>
          <w:tcPr>
            <w:tcW w:w="2544" w:type="dxa"/>
            <w:tcBorders>
              <w:top w:val="outset" w:sz="6" w:space="0" w:color="auto"/>
              <w:left w:val="outset" w:sz="6" w:space="0" w:color="auto"/>
              <w:bottom w:val="outset" w:sz="6" w:space="0" w:color="auto"/>
              <w:right w:val="outset" w:sz="6" w:space="0" w:color="auto"/>
            </w:tcBorders>
            <w:vAlign w:val="center"/>
          </w:tcPr>
          <w:p w14:paraId="1EF68931" w14:textId="77777777" w:rsidR="00587425" w:rsidRPr="00623E91" w:rsidRDefault="00587425" w:rsidP="00422A48">
            <w:pPr>
              <w:pStyle w:val="Heading4"/>
              <w:jc w:val="center"/>
              <w:rPr>
                <w:rFonts w:asciiTheme="minorHAnsi" w:hAnsiTheme="minorHAnsi" w:cstheme="minorHAnsi"/>
                <w:b w:val="0"/>
                <w:bCs/>
                <w:sz w:val="22"/>
                <w:szCs w:val="22"/>
              </w:rPr>
            </w:pPr>
            <w:r>
              <w:rPr>
                <w:rFonts w:asciiTheme="minorHAnsi" w:hAnsiTheme="minorHAnsi" w:cstheme="minorHAnsi"/>
                <w:b w:val="0"/>
                <w:bCs/>
                <w:sz w:val="22"/>
                <w:szCs w:val="22"/>
              </w:rPr>
              <w:t>98-100</w:t>
            </w:r>
          </w:p>
        </w:tc>
        <w:tc>
          <w:tcPr>
            <w:tcW w:w="2285" w:type="dxa"/>
            <w:tcBorders>
              <w:top w:val="outset" w:sz="6" w:space="0" w:color="auto"/>
              <w:left w:val="outset" w:sz="6" w:space="0" w:color="auto"/>
              <w:bottom w:val="outset" w:sz="6" w:space="0" w:color="auto"/>
              <w:right w:val="outset" w:sz="6" w:space="0" w:color="auto"/>
            </w:tcBorders>
            <w:vAlign w:val="center"/>
          </w:tcPr>
          <w:p w14:paraId="72F9CF86" w14:textId="77777777" w:rsidR="00587425" w:rsidRPr="00623E91" w:rsidRDefault="00587425" w:rsidP="00422A48">
            <w:pPr>
              <w:jc w:val="center"/>
              <w:rPr>
                <w:rFonts w:eastAsia="Calibri" w:cstheme="minorHAnsi"/>
              </w:rPr>
            </w:pPr>
            <w:r>
              <w:rPr>
                <w:rFonts w:eastAsia="Calibri" w:cstheme="minorHAnsi"/>
              </w:rPr>
              <w:t>392-400</w:t>
            </w:r>
          </w:p>
        </w:tc>
      </w:tr>
      <w:tr w:rsidR="007D75C3" w:rsidRPr="00623E91" w14:paraId="751FB78F" w14:textId="77777777" w:rsidTr="00422A48">
        <w:trPr>
          <w:trHeight w:val="216"/>
          <w:tblCellSpacing w:w="15" w:type="dxa"/>
        </w:trPr>
        <w:tc>
          <w:tcPr>
            <w:tcW w:w="2251" w:type="dxa"/>
            <w:tcBorders>
              <w:top w:val="outset" w:sz="6" w:space="0" w:color="auto"/>
              <w:left w:val="outset" w:sz="6" w:space="0" w:color="auto"/>
              <w:bottom w:val="outset" w:sz="6" w:space="0" w:color="auto"/>
              <w:right w:val="outset" w:sz="6" w:space="0" w:color="auto"/>
            </w:tcBorders>
          </w:tcPr>
          <w:p w14:paraId="03F65CB8" w14:textId="77777777" w:rsidR="007D75C3" w:rsidRPr="00623E91" w:rsidRDefault="007D75C3" w:rsidP="00422A48">
            <w:pPr>
              <w:pStyle w:val="Heading4"/>
              <w:jc w:val="center"/>
              <w:rPr>
                <w:rFonts w:asciiTheme="minorHAnsi" w:hAnsiTheme="minorHAnsi" w:cstheme="minorHAnsi"/>
                <w:b w:val="0"/>
                <w:bCs/>
                <w:sz w:val="22"/>
                <w:szCs w:val="22"/>
              </w:rPr>
            </w:pPr>
            <w:r w:rsidRPr="00623E91">
              <w:rPr>
                <w:rFonts w:asciiTheme="minorHAnsi" w:hAnsiTheme="minorHAnsi" w:cstheme="minorHAnsi"/>
                <w:b w:val="0"/>
                <w:bCs/>
                <w:sz w:val="22"/>
                <w:szCs w:val="22"/>
              </w:rPr>
              <w:t>A</w:t>
            </w:r>
          </w:p>
        </w:tc>
        <w:tc>
          <w:tcPr>
            <w:tcW w:w="2544" w:type="dxa"/>
            <w:tcBorders>
              <w:top w:val="outset" w:sz="6" w:space="0" w:color="auto"/>
              <w:left w:val="outset" w:sz="6" w:space="0" w:color="auto"/>
              <w:bottom w:val="outset" w:sz="6" w:space="0" w:color="auto"/>
              <w:right w:val="outset" w:sz="6" w:space="0" w:color="auto"/>
            </w:tcBorders>
            <w:vAlign w:val="center"/>
          </w:tcPr>
          <w:p w14:paraId="1D4FA309" w14:textId="77777777" w:rsidR="007D75C3" w:rsidRPr="00623E91" w:rsidRDefault="00587425" w:rsidP="00422A48">
            <w:pPr>
              <w:pStyle w:val="Heading4"/>
              <w:jc w:val="center"/>
              <w:rPr>
                <w:rFonts w:asciiTheme="minorHAnsi" w:hAnsiTheme="minorHAnsi" w:cstheme="minorHAnsi"/>
                <w:b w:val="0"/>
                <w:bCs/>
                <w:sz w:val="22"/>
                <w:szCs w:val="22"/>
              </w:rPr>
            </w:pPr>
            <w:r>
              <w:rPr>
                <w:rFonts w:asciiTheme="minorHAnsi" w:hAnsiTheme="minorHAnsi" w:cstheme="minorHAnsi"/>
                <w:b w:val="0"/>
                <w:bCs/>
                <w:sz w:val="22"/>
                <w:szCs w:val="22"/>
              </w:rPr>
              <w:t>93-97</w:t>
            </w:r>
          </w:p>
        </w:tc>
        <w:tc>
          <w:tcPr>
            <w:tcW w:w="2285" w:type="dxa"/>
            <w:tcBorders>
              <w:top w:val="outset" w:sz="6" w:space="0" w:color="auto"/>
              <w:left w:val="outset" w:sz="6" w:space="0" w:color="auto"/>
              <w:bottom w:val="outset" w:sz="6" w:space="0" w:color="auto"/>
              <w:right w:val="outset" w:sz="6" w:space="0" w:color="auto"/>
            </w:tcBorders>
            <w:vAlign w:val="center"/>
          </w:tcPr>
          <w:p w14:paraId="132E5FD9" w14:textId="77777777" w:rsidR="007D75C3" w:rsidRPr="00623E91" w:rsidRDefault="00587425" w:rsidP="00422A48">
            <w:pPr>
              <w:jc w:val="center"/>
              <w:rPr>
                <w:rFonts w:eastAsia="Calibri" w:cstheme="minorHAnsi"/>
              </w:rPr>
            </w:pPr>
            <w:r>
              <w:rPr>
                <w:rFonts w:eastAsia="Calibri" w:cstheme="minorHAnsi"/>
              </w:rPr>
              <w:t>372-391</w:t>
            </w:r>
          </w:p>
        </w:tc>
      </w:tr>
      <w:tr w:rsidR="007D75C3" w:rsidRPr="00623E91" w14:paraId="318EF2E5" w14:textId="77777777" w:rsidTr="00422A48">
        <w:trPr>
          <w:trHeight w:val="216"/>
          <w:tblCellSpacing w:w="15" w:type="dxa"/>
        </w:trPr>
        <w:tc>
          <w:tcPr>
            <w:tcW w:w="2251" w:type="dxa"/>
            <w:tcBorders>
              <w:top w:val="outset" w:sz="6" w:space="0" w:color="auto"/>
              <w:left w:val="outset" w:sz="6" w:space="0" w:color="auto"/>
              <w:bottom w:val="outset" w:sz="6" w:space="0" w:color="auto"/>
              <w:right w:val="outset" w:sz="6" w:space="0" w:color="auto"/>
            </w:tcBorders>
          </w:tcPr>
          <w:p w14:paraId="5CD1DDD6" w14:textId="77777777" w:rsidR="007D75C3" w:rsidRPr="00623E91" w:rsidRDefault="007D75C3" w:rsidP="00422A48">
            <w:pPr>
              <w:pStyle w:val="Heading4"/>
              <w:jc w:val="center"/>
              <w:rPr>
                <w:rFonts w:asciiTheme="minorHAnsi" w:hAnsiTheme="minorHAnsi" w:cstheme="minorHAnsi"/>
                <w:b w:val="0"/>
                <w:bCs/>
                <w:sz w:val="22"/>
                <w:szCs w:val="22"/>
              </w:rPr>
            </w:pPr>
            <w:r w:rsidRPr="00623E91">
              <w:rPr>
                <w:rFonts w:asciiTheme="minorHAnsi" w:hAnsiTheme="minorHAnsi" w:cstheme="minorHAnsi"/>
                <w:b w:val="0"/>
                <w:bCs/>
                <w:sz w:val="22"/>
                <w:szCs w:val="22"/>
              </w:rPr>
              <w:t>A-</w:t>
            </w:r>
          </w:p>
        </w:tc>
        <w:tc>
          <w:tcPr>
            <w:tcW w:w="2544" w:type="dxa"/>
            <w:tcBorders>
              <w:top w:val="outset" w:sz="6" w:space="0" w:color="auto"/>
              <w:left w:val="outset" w:sz="6" w:space="0" w:color="auto"/>
              <w:bottom w:val="outset" w:sz="6" w:space="0" w:color="auto"/>
              <w:right w:val="outset" w:sz="6" w:space="0" w:color="auto"/>
            </w:tcBorders>
            <w:vAlign w:val="center"/>
          </w:tcPr>
          <w:p w14:paraId="7A38425D" w14:textId="77777777" w:rsidR="007D75C3" w:rsidRPr="00623E91" w:rsidRDefault="007D75C3" w:rsidP="00422A48">
            <w:pPr>
              <w:pStyle w:val="Heading4"/>
              <w:jc w:val="center"/>
              <w:rPr>
                <w:rFonts w:asciiTheme="minorHAnsi" w:hAnsiTheme="minorHAnsi" w:cstheme="minorHAnsi"/>
                <w:b w:val="0"/>
                <w:bCs/>
                <w:sz w:val="22"/>
                <w:szCs w:val="22"/>
              </w:rPr>
            </w:pPr>
            <w:r w:rsidRPr="00623E91">
              <w:rPr>
                <w:rFonts w:asciiTheme="minorHAnsi" w:hAnsiTheme="minorHAnsi" w:cstheme="minorHAnsi"/>
                <w:b w:val="0"/>
                <w:bCs/>
                <w:sz w:val="22"/>
                <w:szCs w:val="22"/>
              </w:rPr>
              <w:t>90-92</w:t>
            </w:r>
          </w:p>
        </w:tc>
        <w:tc>
          <w:tcPr>
            <w:tcW w:w="2285" w:type="dxa"/>
            <w:tcBorders>
              <w:top w:val="outset" w:sz="6" w:space="0" w:color="auto"/>
              <w:left w:val="outset" w:sz="6" w:space="0" w:color="auto"/>
              <w:bottom w:val="outset" w:sz="6" w:space="0" w:color="auto"/>
              <w:right w:val="outset" w:sz="6" w:space="0" w:color="auto"/>
            </w:tcBorders>
            <w:vAlign w:val="center"/>
          </w:tcPr>
          <w:p w14:paraId="5B56F201" w14:textId="77777777" w:rsidR="007D75C3" w:rsidRPr="00623E91" w:rsidRDefault="007D75C3" w:rsidP="00422A48">
            <w:pPr>
              <w:jc w:val="center"/>
              <w:rPr>
                <w:rFonts w:eastAsia="Calibri" w:cstheme="minorHAnsi"/>
              </w:rPr>
            </w:pPr>
            <w:r w:rsidRPr="00623E91">
              <w:rPr>
                <w:rFonts w:eastAsia="Calibri" w:cstheme="minorHAnsi"/>
              </w:rPr>
              <w:t>360-371</w:t>
            </w:r>
          </w:p>
        </w:tc>
      </w:tr>
      <w:tr w:rsidR="007D75C3" w:rsidRPr="00623E91" w14:paraId="579E05F4" w14:textId="77777777" w:rsidTr="00422A48">
        <w:trPr>
          <w:trHeight w:val="216"/>
          <w:tblCellSpacing w:w="15" w:type="dxa"/>
        </w:trPr>
        <w:tc>
          <w:tcPr>
            <w:tcW w:w="2251" w:type="dxa"/>
            <w:tcBorders>
              <w:top w:val="outset" w:sz="6" w:space="0" w:color="auto"/>
              <w:left w:val="outset" w:sz="6" w:space="0" w:color="auto"/>
              <w:bottom w:val="outset" w:sz="6" w:space="0" w:color="auto"/>
              <w:right w:val="outset" w:sz="6" w:space="0" w:color="auto"/>
            </w:tcBorders>
          </w:tcPr>
          <w:p w14:paraId="54090F8F" w14:textId="77777777" w:rsidR="007D75C3" w:rsidRPr="00623E91" w:rsidRDefault="007D75C3" w:rsidP="00422A48">
            <w:pPr>
              <w:pStyle w:val="Heading4"/>
              <w:jc w:val="center"/>
              <w:rPr>
                <w:rFonts w:asciiTheme="minorHAnsi" w:hAnsiTheme="minorHAnsi" w:cstheme="minorHAnsi"/>
                <w:b w:val="0"/>
                <w:bCs/>
                <w:sz w:val="22"/>
                <w:szCs w:val="22"/>
              </w:rPr>
            </w:pPr>
            <w:r w:rsidRPr="00623E91">
              <w:rPr>
                <w:rFonts w:asciiTheme="minorHAnsi" w:hAnsiTheme="minorHAnsi" w:cstheme="minorHAnsi"/>
                <w:b w:val="0"/>
                <w:bCs/>
                <w:sz w:val="22"/>
                <w:szCs w:val="22"/>
              </w:rPr>
              <w:t>B+</w:t>
            </w:r>
          </w:p>
        </w:tc>
        <w:tc>
          <w:tcPr>
            <w:tcW w:w="2544" w:type="dxa"/>
            <w:tcBorders>
              <w:top w:val="outset" w:sz="6" w:space="0" w:color="auto"/>
              <w:left w:val="outset" w:sz="6" w:space="0" w:color="auto"/>
              <w:bottom w:val="outset" w:sz="6" w:space="0" w:color="auto"/>
              <w:right w:val="outset" w:sz="6" w:space="0" w:color="auto"/>
            </w:tcBorders>
            <w:vAlign w:val="center"/>
          </w:tcPr>
          <w:p w14:paraId="7AA6CF04" w14:textId="77777777" w:rsidR="007D75C3" w:rsidRPr="00623E91" w:rsidRDefault="007D75C3" w:rsidP="00422A48">
            <w:pPr>
              <w:pStyle w:val="Heading4"/>
              <w:jc w:val="center"/>
              <w:rPr>
                <w:rFonts w:asciiTheme="minorHAnsi" w:hAnsiTheme="minorHAnsi" w:cstheme="minorHAnsi"/>
                <w:b w:val="0"/>
                <w:bCs/>
                <w:sz w:val="22"/>
                <w:szCs w:val="22"/>
              </w:rPr>
            </w:pPr>
            <w:r w:rsidRPr="00623E91">
              <w:rPr>
                <w:rFonts w:asciiTheme="minorHAnsi" w:hAnsiTheme="minorHAnsi" w:cstheme="minorHAnsi"/>
                <w:b w:val="0"/>
                <w:bCs/>
                <w:sz w:val="22"/>
                <w:szCs w:val="22"/>
              </w:rPr>
              <w:t>87-89</w:t>
            </w:r>
          </w:p>
        </w:tc>
        <w:tc>
          <w:tcPr>
            <w:tcW w:w="2285" w:type="dxa"/>
            <w:tcBorders>
              <w:top w:val="outset" w:sz="6" w:space="0" w:color="auto"/>
              <w:left w:val="outset" w:sz="6" w:space="0" w:color="auto"/>
              <w:bottom w:val="outset" w:sz="6" w:space="0" w:color="auto"/>
              <w:right w:val="outset" w:sz="6" w:space="0" w:color="auto"/>
            </w:tcBorders>
            <w:vAlign w:val="center"/>
          </w:tcPr>
          <w:p w14:paraId="6C60C622" w14:textId="77777777" w:rsidR="007D75C3" w:rsidRPr="00623E91" w:rsidRDefault="007D75C3" w:rsidP="00422A48">
            <w:pPr>
              <w:jc w:val="center"/>
              <w:rPr>
                <w:rFonts w:eastAsia="Calibri" w:cstheme="minorHAnsi"/>
              </w:rPr>
            </w:pPr>
            <w:r w:rsidRPr="00623E91">
              <w:rPr>
                <w:rFonts w:eastAsia="Calibri" w:cstheme="minorHAnsi"/>
              </w:rPr>
              <w:t>348-359</w:t>
            </w:r>
          </w:p>
        </w:tc>
      </w:tr>
      <w:tr w:rsidR="007D75C3" w:rsidRPr="00623E91" w14:paraId="74005FE0" w14:textId="77777777" w:rsidTr="00422A48">
        <w:trPr>
          <w:trHeight w:val="216"/>
          <w:tblCellSpacing w:w="15" w:type="dxa"/>
        </w:trPr>
        <w:tc>
          <w:tcPr>
            <w:tcW w:w="2251" w:type="dxa"/>
            <w:tcBorders>
              <w:top w:val="outset" w:sz="6" w:space="0" w:color="auto"/>
              <w:left w:val="outset" w:sz="6" w:space="0" w:color="auto"/>
              <w:bottom w:val="outset" w:sz="6" w:space="0" w:color="auto"/>
              <w:right w:val="outset" w:sz="6" w:space="0" w:color="auto"/>
            </w:tcBorders>
          </w:tcPr>
          <w:p w14:paraId="6457485E" w14:textId="77777777" w:rsidR="007D75C3" w:rsidRPr="00623E91" w:rsidRDefault="007D75C3" w:rsidP="00422A48">
            <w:pPr>
              <w:pStyle w:val="Heading4"/>
              <w:jc w:val="center"/>
              <w:rPr>
                <w:rFonts w:asciiTheme="minorHAnsi" w:hAnsiTheme="minorHAnsi" w:cstheme="minorHAnsi"/>
                <w:b w:val="0"/>
                <w:bCs/>
                <w:sz w:val="22"/>
                <w:szCs w:val="22"/>
              </w:rPr>
            </w:pPr>
            <w:r w:rsidRPr="00623E91">
              <w:rPr>
                <w:rFonts w:asciiTheme="minorHAnsi" w:hAnsiTheme="minorHAnsi" w:cstheme="minorHAnsi"/>
                <w:b w:val="0"/>
                <w:bCs/>
                <w:sz w:val="22"/>
                <w:szCs w:val="22"/>
              </w:rPr>
              <w:t>B</w:t>
            </w:r>
          </w:p>
        </w:tc>
        <w:tc>
          <w:tcPr>
            <w:tcW w:w="2544" w:type="dxa"/>
            <w:tcBorders>
              <w:top w:val="outset" w:sz="6" w:space="0" w:color="auto"/>
              <w:left w:val="outset" w:sz="6" w:space="0" w:color="auto"/>
              <w:bottom w:val="outset" w:sz="6" w:space="0" w:color="auto"/>
              <w:right w:val="outset" w:sz="6" w:space="0" w:color="auto"/>
            </w:tcBorders>
            <w:vAlign w:val="center"/>
          </w:tcPr>
          <w:p w14:paraId="0380191E" w14:textId="77777777" w:rsidR="007D75C3" w:rsidRPr="00623E91" w:rsidRDefault="007D75C3" w:rsidP="00422A48">
            <w:pPr>
              <w:pStyle w:val="Heading4"/>
              <w:jc w:val="center"/>
              <w:rPr>
                <w:rFonts w:asciiTheme="minorHAnsi" w:hAnsiTheme="minorHAnsi" w:cstheme="minorHAnsi"/>
                <w:b w:val="0"/>
                <w:bCs/>
                <w:sz w:val="22"/>
                <w:szCs w:val="22"/>
              </w:rPr>
            </w:pPr>
            <w:r w:rsidRPr="00623E91">
              <w:rPr>
                <w:rFonts w:asciiTheme="minorHAnsi" w:hAnsiTheme="minorHAnsi" w:cstheme="minorHAnsi"/>
                <w:b w:val="0"/>
                <w:bCs/>
                <w:sz w:val="22"/>
                <w:szCs w:val="22"/>
              </w:rPr>
              <w:t>83-86</w:t>
            </w:r>
          </w:p>
        </w:tc>
        <w:tc>
          <w:tcPr>
            <w:tcW w:w="2285" w:type="dxa"/>
            <w:tcBorders>
              <w:top w:val="outset" w:sz="6" w:space="0" w:color="auto"/>
              <w:left w:val="outset" w:sz="6" w:space="0" w:color="auto"/>
              <w:bottom w:val="outset" w:sz="6" w:space="0" w:color="auto"/>
              <w:right w:val="outset" w:sz="6" w:space="0" w:color="auto"/>
            </w:tcBorders>
            <w:vAlign w:val="center"/>
          </w:tcPr>
          <w:p w14:paraId="645034A4" w14:textId="77777777" w:rsidR="007D75C3" w:rsidRPr="00623E91" w:rsidRDefault="007D75C3" w:rsidP="00422A48">
            <w:pPr>
              <w:jc w:val="center"/>
              <w:rPr>
                <w:rFonts w:eastAsia="Calibri" w:cstheme="minorHAnsi"/>
              </w:rPr>
            </w:pPr>
            <w:r w:rsidRPr="00623E91">
              <w:rPr>
                <w:rFonts w:eastAsia="Calibri" w:cstheme="minorHAnsi"/>
              </w:rPr>
              <w:t>332-347</w:t>
            </w:r>
          </w:p>
        </w:tc>
      </w:tr>
      <w:tr w:rsidR="007D75C3" w:rsidRPr="00623E91" w14:paraId="4DC19C29" w14:textId="77777777" w:rsidTr="00422A48">
        <w:trPr>
          <w:trHeight w:val="216"/>
          <w:tblCellSpacing w:w="15" w:type="dxa"/>
        </w:trPr>
        <w:tc>
          <w:tcPr>
            <w:tcW w:w="2251" w:type="dxa"/>
            <w:tcBorders>
              <w:top w:val="outset" w:sz="6" w:space="0" w:color="auto"/>
              <w:left w:val="outset" w:sz="6" w:space="0" w:color="auto"/>
              <w:bottom w:val="outset" w:sz="6" w:space="0" w:color="auto"/>
              <w:right w:val="outset" w:sz="6" w:space="0" w:color="auto"/>
            </w:tcBorders>
          </w:tcPr>
          <w:p w14:paraId="4D6B0E95" w14:textId="77777777" w:rsidR="007D75C3" w:rsidRPr="00623E91" w:rsidRDefault="007D75C3" w:rsidP="00422A48">
            <w:pPr>
              <w:pStyle w:val="Heading4"/>
              <w:jc w:val="center"/>
              <w:rPr>
                <w:rFonts w:asciiTheme="minorHAnsi" w:hAnsiTheme="minorHAnsi" w:cstheme="minorHAnsi"/>
                <w:b w:val="0"/>
                <w:bCs/>
                <w:sz w:val="22"/>
                <w:szCs w:val="22"/>
              </w:rPr>
            </w:pPr>
            <w:r w:rsidRPr="00623E91">
              <w:rPr>
                <w:rFonts w:asciiTheme="minorHAnsi" w:hAnsiTheme="minorHAnsi" w:cstheme="minorHAnsi"/>
                <w:b w:val="0"/>
                <w:bCs/>
                <w:sz w:val="22"/>
                <w:szCs w:val="22"/>
              </w:rPr>
              <w:t>B-</w:t>
            </w:r>
          </w:p>
        </w:tc>
        <w:tc>
          <w:tcPr>
            <w:tcW w:w="2544" w:type="dxa"/>
            <w:tcBorders>
              <w:top w:val="outset" w:sz="6" w:space="0" w:color="auto"/>
              <w:left w:val="outset" w:sz="6" w:space="0" w:color="auto"/>
              <w:bottom w:val="outset" w:sz="6" w:space="0" w:color="auto"/>
              <w:right w:val="outset" w:sz="6" w:space="0" w:color="auto"/>
            </w:tcBorders>
            <w:vAlign w:val="center"/>
          </w:tcPr>
          <w:p w14:paraId="1F1B4DDC" w14:textId="77777777" w:rsidR="007D75C3" w:rsidRPr="00623E91" w:rsidRDefault="007D75C3" w:rsidP="00422A48">
            <w:pPr>
              <w:pStyle w:val="Heading4"/>
              <w:jc w:val="center"/>
              <w:rPr>
                <w:rFonts w:asciiTheme="minorHAnsi" w:hAnsiTheme="minorHAnsi" w:cstheme="minorHAnsi"/>
                <w:b w:val="0"/>
                <w:bCs/>
                <w:sz w:val="22"/>
                <w:szCs w:val="22"/>
              </w:rPr>
            </w:pPr>
            <w:r w:rsidRPr="00623E91">
              <w:rPr>
                <w:rFonts w:asciiTheme="minorHAnsi" w:hAnsiTheme="minorHAnsi" w:cstheme="minorHAnsi"/>
                <w:b w:val="0"/>
                <w:bCs/>
                <w:sz w:val="22"/>
                <w:szCs w:val="22"/>
              </w:rPr>
              <w:t>80-82</w:t>
            </w:r>
          </w:p>
        </w:tc>
        <w:tc>
          <w:tcPr>
            <w:tcW w:w="2285" w:type="dxa"/>
            <w:tcBorders>
              <w:top w:val="outset" w:sz="6" w:space="0" w:color="auto"/>
              <w:left w:val="outset" w:sz="6" w:space="0" w:color="auto"/>
              <w:bottom w:val="outset" w:sz="6" w:space="0" w:color="auto"/>
              <w:right w:val="outset" w:sz="6" w:space="0" w:color="auto"/>
            </w:tcBorders>
            <w:vAlign w:val="center"/>
          </w:tcPr>
          <w:p w14:paraId="7586C1B1" w14:textId="77777777" w:rsidR="007D75C3" w:rsidRPr="00623E91" w:rsidRDefault="007D75C3" w:rsidP="00422A48">
            <w:pPr>
              <w:jc w:val="center"/>
              <w:rPr>
                <w:rFonts w:eastAsia="Calibri" w:cstheme="minorHAnsi"/>
              </w:rPr>
            </w:pPr>
            <w:r w:rsidRPr="00623E91">
              <w:rPr>
                <w:rFonts w:eastAsia="Calibri" w:cstheme="minorHAnsi"/>
              </w:rPr>
              <w:t>320-331</w:t>
            </w:r>
          </w:p>
        </w:tc>
      </w:tr>
      <w:tr w:rsidR="007D75C3" w:rsidRPr="00623E91" w14:paraId="468D900E" w14:textId="77777777" w:rsidTr="00422A48">
        <w:trPr>
          <w:trHeight w:val="216"/>
          <w:tblCellSpacing w:w="15" w:type="dxa"/>
        </w:trPr>
        <w:tc>
          <w:tcPr>
            <w:tcW w:w="2251" w:type="dxa"/>
            <w:tcBorders>
              <w:top w:val="outset" w:sz="6" w:space="0" w:color="auto"/>
              <w:left w:val="outset" w:sz="6" w:space="0" w:color="auto"/>
              <w:bottom w:val="outset" w:sz="6" w:space="0" w:color="auto"/>
              <w:right w:val="outset" w:sz="6" w:space="0" w:color="auto"/>
            </w:tcBorders>
          </w:tcPr>
          <w:p w14:paraId="1790AA49" w14:textId="77777777" w:rsidR="007D75C3" w:rsidRPr="00623E91" w:rsidRDefault="007D75C3" w:rsidP="00422A48">
            <w:pPr>
              <w:pStyle w:val="Heading4"/>
              <w:jc w:val="center"/>
              <w:rPr>
                <w:rFonts w:asciiTheme="minorHAnsi" w:hAnsiTheme="minorHAnsi" w:cstheme="minorHAnsi"/>
                <w:b w:val="0"/>
                <w:bCs/>
                <w:sz w:val="22"/>
                <w:szCs w:val="22"/>
              </w:rPr>
            </w:pPr>
            <w:r w:rsidRPr="00623E91">
              <w:rPr>
                <w:rFonts w:asciiTheme="minorHAnsi" w:hAnsiTheme="minorHAnsi" w:cstheme="minorHAnsi"/>
                <w:b w:val="0"/>
                <w:bCs/>
                <w:sz w:val="22"/>
                <w:szCs w:val="22"/>
              </w:rPr>
              <w:t>C+</w:t>
            </w:r>
          </w:p>
        </w:tc>
        <w:tc>
          <w:tcPr>
            <w:tcW w:w="2544" w:type="dxa"/>
            <w:tcBorders>
              <w:top w:val="outset" w:sz="6" w:space="0" w:color="auto"/>
              <w:left w:val="outset" w:sz="6" w:space="0" w:color="auto"/>
              <w:bottom w:val="outset" w:sz="6" w:space="0" w:color="auto"/>
              <w:right w:val="outset" w:sz="6" w:space="0" w:color="auto"/>
            </w:tcBorders>
            <w:vAlign w:val="center"/>
          </w:tcPr>
          <w:p w14:paraId="23E180BF" w14:textId="77777777" w:rsidR="007D75C3" w:rsidRPr="00623E91" w:rsidRDefault="007D75C3" w:rsidP="00422A48">
            <w:pPr>
              <w:pStyle w:val="Heading4"/>
              <w:jc w:val="center"/>
              <w:rPr>
                <w:rFonts w:asciiTheme="minorHAnsi" w:hAnsiTheme="minorHAnsi" w:cstheme="minorHAnsi"/>
                <w:b w:val="0"/>
                <w:bCs/>
                <w:sz w:val="22"/>
                <w:szCs w:val="22"/>
              </w:rPr>
            </w:pPr>
            <w:r w:rsidRPr="00623E91">
              <w:rPr>
                <w:rFonts w:asciiTheme="minorHAnsi" w:hAnsiTheme="minorHAnsi" w:cstheme="minorHAnsi"/>
                <w:b w:val="0"/>
                <w:bCs/>
                <w:sz w:val="22"/>
                <w:szCs w:val="22"/>
              </w:rPr>
              <w:t>77-79</w:t>
            </w:r>
          </w:p>
        </w:tc>
        <w:tc>
          <w:tcPr>
            <w:tcW w:w="2285" w:type="dxa"/>
            <w:tcBorders>
              <w:top w:val="outset" w:sz="6" w:space="0" w:color="auto"/>
              <w:left w:val="outset" w:sz="6" w:space="0" w:color="auto"/>
              <w:bottom w:val="outset" w:sz="6" w:space="0" w:color="auto"/>
              <w:right w:val="outset" w:sz="6" w:space="0" w:color="auto"/>
            </w:tcBorders>
            <w:vAlign w:val="center"/>
          </w:tcPr>
          <w:p w14:paraId="1D14EB24" w14:textId="77777777" w:rsidR="007D75C3" w:rsidRPr="00623E91" w:rsidRDefault="007D75C3" w:rsidP="00422A48">
            <w:pPr>
              <w:jc w:val="center"/>
              <w:rPr>
                <w:rFonts w:eastAsia="Calibri" w:cstheme="minorHAnsi"/>
              </w:rPr>
            </w:pPr>
            <w:r w:rsidRPr="00623E91">
              <w:rPr>
                <w:rFonts w:eastAsia="Calibri" w:cstheme="minorHAnsi"/>
              </w:rPr>
              <w:t>308-319</w:t>
            </w:r>
          </w:p>
        </w:tc>
      </w:tr>
      <w:tr w:rsidR="007D75C3" w:rsidRPr="00623E91" w14:paraId="2520254B" w14:textId="77777777" w:rsidTr="00422A48">
        <w:trPr>
          <w:trHeight w:val="216"/>
          <w:tblCellSpacing w:w="15" w:type="dxa"/>
        </w:trPr>
        <w:tc>
          <w:tcPr>
            <w:tcW w:w="2251" w:type="dxa"/>
            <w:tcBorders>
              <w:top w:val="outset" w:sz="6" w:space="0" w:color="auto"/>
              <w:left w:val="outset" w:sz="6" w:space="0" w:color="auto"/>
              <w:bottom w:val="outset" w:sz="6" w:space="0" w:color="auto"/>
              <w:right w:val="outset" w:sz="6" w:space="0" w:color="auto"/>
            </w:tcBorders>
          </w:tcPr>
          <w:p w14:paraId="3FDC49F8" w14:textId="77777777" w:rsidR="007D75C3" w:rsidRPr="00623E91" w:rsidRDefault="007D75C3" w:rsidP="00422A48">
            <w:pPr>
              <w:pStyle w:val="Heading4"/>
              <w:jc w:val="center"/>
              <w:rPr>
                <w:rFonts w:asciiTheme="minorHAnsi" w:hAnsiTheme="minorHAnsi" w:cstheme="minorHAnsi"/>
                <w:b w:val="0"/>
                <w:bCs/>
                <w:sz w:val="22"/>
                <w:szCs w:val="22"/>
              </w:rPr>
            </w:pPr>
            <w:r w:rsidRPr="00623E91">
              <w:rPr>
                <w:rFonts w:asciiTheme="minorHAnsi" w:hAnsiTheme="minorHAnsi" w:cstheme="minorHAnsi"/>
                <w:b w:val="0"/>
                <w:bCs/>
                <w:sz w:val="22"/>
                <w:szCs w:val="22"/>
              </w:rPr>
              <w:t>C</w:t>
            </w:r>
          </w:p>
        </w:tc>
        <w:tc>
          <w:tcPr>
            <w:tcW w:w="2544" w:type="dxa"/>
            <w:tcBorders>
              <w:top w:val="outset" w:sz="6" w:space="0" w:color="auto"/>
              <w:left w:val="outset" w:sz="6" w:space="0" w:color="auto"/>
              <w:bottom w:val="outset" w:sz="6" w:space="0" w:color="auto"/>
              <w:right w:val="outset" w:sz="6" w:space="0" w:color="auto"/>
            </w:tcBorders>
            <w:vAlign w:val="center"/>
          </w:tcPr>
          <w:p w14:paraId="010E839E" w14:textId="77777777" w:rsidR="007D75C3" w:rsidRPr="00623E91" w:rsidRDefault="007D75C3" w:rsidP="00422A48">
            <w:pPr>
              <w:pStyle w:val="Heading4"/>
              <w:jc w:val="center"/>
              <w:rPr>
                <w:rFonts w:asciiTheme="minorHAnsi" w:hAnsiTheme="minorHAnsi" w:cstheme="minorHAnsi"/>
                <w:b w:val="0"/>
                <w:bCs/>
                <w:sz w:val="22"/>
                <w:szCs w:val="22"/>
              </w:rPr>
            </w:pPr>
            <w:r w:rsidRPr="00623E91">
              <w:rPr>
                <w:rFonts w:asciiTheme="minorHAnsi" w:hAnsiTheme="minorHAnsi" w:cstheme="minorHAnsi"/>
                <w:b w:val="0"/>
                <w:bCs/>
                <w:sz w:val="22"/>
                <w:szCs w:val="22"/>
              </w:rPr>
              <w:t>73-76</w:t>
            </w:r>
          </w:p>
        </w:tc>
        <w:tc>
          <w:tcPr>
            <w:tcW w:w="2285" w:type="dxa"/>
            <w:tcBorders>
              <w:top w:val="outset" w:sz="6" w:space="0" w:color="auto"/>
              <w:left w:val="outset" w:sz="6" w:space="0" w:color="auto"/>
              <w:bottom w:val="outset" w:sz="6" w:space="0" w:color="auto"/>
              <w:right w:val="outset" w:sz="6" w:space="0" w:color="auto"/>
            </w:tcBorders>
            <w:vAlign w:val="center"/>
          </w:tcPr>
          <w:p w14:paraId="24DBF3AE" w14:textId="77777777" w:rsidR="007D75C3" w:rsidRPr="00623E91" w:rsidRDefault="007D75C3" w:rsidP="00422A48">
            <w:pPr>
              <w:jc w:val="center"/>
              <w:rPr>
                <w:rFonts w:eastAsia="Calibri" w:cstheme="minorHAnsi"/>
              </w:rPr>
            </w:pPr>
            <w:r w:rsidRPr="00623E91">
              <w:rPr>
                <w:rFonts w:eastAsia="Calibri" w:cstheme="minorHAnsi"/>
              </w:rPr>
              <w:t>292-307</w:t>
            </w:r>
          </w:p>
        </w:tc>
      </w:tr>
      <w:tr w:rsidR="007D75C3" w:rsidRPr="00623E91" w14:paraId="452AF3CF" w14:textId="77777777" w:rsidTr="00422A48">
        <w:trPr>
          <w:trHeight w:val="216"/>
          <w:tblCellSpacing w:w="15" w:type="dxa"/>
        </w:trPr>
        <w:tc>
          <w:tcPr>
            <w:tcW w:w="2251" w:type="dxa"/>
            <w:tcBorders>
              <w:top w:val="outset" w:sz="6" w:space="0" w:color="auto"/>
              <w:left w:val="outset" w:sz="6" w:space="0" w:color="auto"/>
              <w:bottom w:val="outset" w:sz="6" w:space="0" w:color="auto"/>
              <w:right w:val="outset" w:sz="6" w:space="0" w:color="auto"/>
            </w:tcBorders>
          </w:tcPr>
          <w:p w14:paraId="5D436D5F" w14:textId="77777777" w:rsidR="007D75C3" w:rsidRPr="00623E91" w:rsidRDefault="007D75C3" w:rsidP="00422A48">
            <w:pPr>
              <w:pStyle w:val="Heading4"/>
              <w:jc w:val="center"/>
              <w:rPr>
                <w:rFonts w:asciiTheme="minorHAnsi" w:hAnsiTheme="minorHAnsi" w:cstheme="minorHAnsi"/>
                <w:b w:val="0"/>
                <w:bCs/>
                <w:sz w:val="22"/>
                <w:szCs w:val="22"/>
              </w:rPr>
            </w:pPr>
            <w:r w:rsidRPr="00623E91">
              <w:rPr>
                <w:rFonts w:asciiTheme="minorHAnsi" w:hAnsiTheme="minorHAnsi" w:cstheme="minorHAnsi"/>
                <w:b w:val="0"/>
                <w:bCs/>
                <w:sz w:val="22"/>
                <w:szCs w:val="22"/>
              </w:rPr>
              <w:t>C-</w:t>
            </w:r>
          </w:p>
        </w:tc>
        <w:tc>
          <w:tcPr>
            <w:tcW w:w="2544" w:type="dxa"/>
            <w:tcBorders>
              <w:top w:val="outset" w:sz="6" w:space="0" w:color="auto"/>
              <w:left w:val="outset" w:sz="6" w:space="0" w:color="auto"/>
              <w:bottom w:val="outset" w:sz="6" w:space="0" w:color="auto"/>
              <w:right w:val="outset" w:sz="6" w:space="0" w:color="auto"/>
            </w:tcBorders>
            <w:vAlign w:val="center"/>
          </w:tcPr>
          <w:p w14:paraId="7EC7C3C4" w14:textId="77777777" w:rsidR="007D75C3" w:rsidRPr="00623E91" w:rsidRDefault="007D75C3" w:rsidP="00422A48">
            <w:pPr>
              <w:pStyle w:val="Heading4"/>
              <w:jc w:val="center"/>
              <w:rPr>
                <w:rFonts w:asciiTheme="minorHAnsi" w:hAnsiTheme="minorHAnsi" w:cstheme="minorHAnsi"/>
                <w:b w:val="0"/>
                <w:bCs/>
                <w:sz w:val="22"/>
                <w:szCs w:val="22"/>
              </w:rPr>
            </w:pPr>
            <w:r w:rsidRPr="00623E91">
              <w:rPr>
                <w:rFonts w:asciiTheme="minorHAnsi" w:hAnsiTheme="minorHAnsi" w:cstheme="minorHAnsi"/>
                <w:b w:val="0"/>
                <w:bCs/>
                <w:sz w:val="22"/>
                <w:szCs w:val="22"/>
              </w:rPr>
              <w:t>70-72</w:t>
            </w:r>
          </w:p>
        </w:tc>
        <w:tc>
          <w:tcPr>
            <w:tcW w:w="2285" w:type="dxa"/>
            <w:tcBorders>
              <w:top w:val="outset" w:sz="6" w:space="0" w:color="auto"/>
              <w:left w:val="outset" w:sz="6" w:space="0" w:color="auto"/>
              <w:bottom w:val="outset" w:sz="6" w:space="0" w:color="auto"/>
              <w:right w:val="outset" w:sz="6" w:space="0" w:color="auto"/>
            </w:tcBorders>
            <w:vAlign w:val="center"/>
          </w:tcPr>
          <w:p w14:paraId="50AE2E16" w14:textId="77777777" w:rsidR="007D75C3" w:rsidRPr="00623E91" w:rsidRDefault="007D75C3" w:rsidP="00422A48">
            <w:pPr>
              <w:jc w:val="center"/>
              <w:rPr>
                <w:rFonts w:eastAsia="Calibri" w:cstheme="minorHAnsi"/>
              </w:rPr>
            </w:pPr>
            <w:r w:rsidRPr="00623E91">
              <w:rPr>
                <w:rFonts w:eastAsia="Calibri" w:cstheme="minorHAnsi"/>
              </w:rPr>
              <w:t>280-291</w:t>
            </w:r>
          </w:p>
        </w:tc>
      </w:tr>
      <w:tr w:rsidR="007D75C3" w:rsidRPr="00623E91" w14:paraId="7CF1B0AB" w14:textId="77777777" w:rsidTr="00422A48">
        <w:trPr>
          <w:trHeight w:val="216"/>
          <w:tblCellSpacing w:w="15" w:type="dxa"/>
        </w:trPr>
        <w:tc>
          <w:tcPr>
            <w:tcW w:w="2251" w:type="dxa"/>
            <w:tcBorders>
              <w:top w:val="outset" w:sz="6" w:space="0" w:color="auto"/>
              <w:left w:val="outset" w:sz="6" w:space="0" w:color="auto"/>
              <w:bottom w:val="outset" w:sz="6" w:space="0" w:color="auto"/>
              <w:right w:val="outset" w:sz="6" w:space="0" w:color="auto"/>
            </w:tcBorders>
          </w:tcPr>
          <w:p w14:paraId="1BD822AB" w14:textId="77777777" w:rsidR="007D75C3" w:rsidRPr="00623E91" w:rsidRDefault="007D75C3" w:rsidP="00422A48">
            <w:pPr>
              <w:pStyle w:val="Heading4"/>
              <w:jc w:val="center"/>
              <w:rPr>
                <w:rFonts w:asciiTheme="minorHAnsi" w:hAnsiTheme="minorHAnsi" w:cstheme="minorHAnsi"/>
                <w:b w:val="0"/>
                <w:bCs/>
                <w:sz w:val="22"/>
                <w:szCs w:val="22"/>
              </w:rPr>
            </w:pPr>
            <w:r w:rsidRPr="00623E91">
              <w:rPr>
                <w:rFonts w:asciiTheme="minorHAnsi" w:hAnsiTheme="minorHAnsi" w:cstheme="minorHAnsi"/>
                <w:b w:val="0"/>
                <w:bCs/>
                <w:sz w:val="22"/>
                <w:szCs w:val="22"/>
              </w:rPr>
              <w:t>D+</w:t>
            </w:r>
          </w:p>
        </w:tc>
        <w:tc>
          <w:tcPr>
            <w:tcW w:w="2544" w:type="dxa"/>
            <w:tcBorders>
              <w:top w:val="outset" w:sz="6" w:space="0" w:color="auto"/>
              <w:left w:val="outset" w:sz="6" w:space="0" w:color="auto"/>
              <w:bottom w:val="outset" w:sz="6" w:space="0" w:color="auto"/>
              <w:right w:val="outset" w:sz="6" w:space="0" w:color="auto"/>
            </w:tcBorders>
            <w:vAlign w:val="center"/>
          </w:tcPr>
          <w:p w14:paraId="4DB6C520" w14:textId="77777777" w:rsidR="007D75C3" w:rsidRPr="00623E91" w:rsidRDefault="007D75C3" w:rsidP="00422A48">
            <w:pPr>
              <w:pStyle w:val="Heading4"/>
              <w:jc w:val="center"/>
              <w:rPr>
                <w:rFonts w:asciiTheme="minorHAnsi" w:hAnsiTheme="minorHAnsi" w:cstheme="minorHAnsi"/>
                <w:b w:val="0"/>
                <w:bCs/>
                <w:sz w:val="22"/>
                <w:szCs w:val="22"/>
              </w:rPr>
            </w:pPr>
            <w:r w:rsidRPr="00623E91">
              <w:rPr>
                <w:rFonts w:asciiTheme="minorHAnsi" w:hAnsiTheme="minorHAnsi" w:cstheme="minorHAnsi"/>
                <w:b w:val="0"/>
                <w:bCs/>
                <w:sz w:val="22"/>
                <w:szCs w:val="22"/>
              </w:rPr>
              <w:t>67-69</w:t>
            </w:r>
          </w:p>
        </w:tc>
        <w:tc>
          <w:tcPr>
            <w:tcW w:w="2285" w:type="dxa"/>
            <w:tcBorders>
              <w:top w:val="outset" w:sz="6" w:space="0" w:color="auto"/>
              <w:left w:val="outset" w:sz="6" w:space="0" w:color="auto"/>
              <w:bottom w:val="outset" w:sz="6" w:space="0" w:color="auto"/>
              <w:right w:val="outset" w:sz="6" w:space="0" w:color="auto"/>
            </w:tcBorders>
            <w:vAlign w:val="center"/>
          </w:tcPr>
          <w:p w14:paraId="77B52FA4" w14:textId="77777777" w:rsidR="007D75C3" w:rsidRPr="00623E91" w:rsidRDefault="007D75C3" w:rsidP="00422A48">
            <w:pPr>
              <w:jc w:val="center"/>
              <w:rPr>
                <w:rFonts w:eastAsia="Calibri" w:cstheme="minorHAnsi"/>
              </w:rPr>
            </w:pPr>
            <w:r w:rsidRPr="00623E91">
              <w:rPr>
                <w:rFonts w:eastAsia="Calibri" w:cstheme="minorHAnsi"/>
              </w:rPr>
              <w:t>268-279</w:t>
            </w:r>
          </w:p>
        </w:tc>
      </w:tr>
      <w:tr w:rsidR="007D75C3" w:rsidRPr="00623E91" w14:paraId="3539B6C8" w14:textId="77777777" w:rsidTr="00422A48">
        <w:trPr>
          <w:trHeight w:val="216"/>
          <w:tblCellSpacing w:w="15" w:type="dxa"/>
        </w:trPr>
        <w:tc>
          <w:tcPr>
            <w:tcW w:w="2251" w:type="dxa"/>
            <w:tcBorders>
              <w:top w:val="outset" w:sz="6" w:space="0" w:color="auto"/>
              <w:left w:val="outset" w:sz="6" w:space="0" w:color="auto"/>
              <w:bottom w:val="outset" w:sz="6" w:space="0" w:color="auto"/>
              <w:right w:val="outset" w:sz="6" w:space="0" w:color="auto"/>
            </w:tcBorders>
          </w:tcPr>
          <w:p w14:paraId="5F138755" w14:textId="77777777" w:rsidR="007D75C3" w:rsidRPr="00623E91" w:rsidRDefault="007D75C3" w:rsidP="00422A48">
            <w:pPr>
              <w:pStyle w:val="Heading4"/>
              <w:jc w:val="center"/>
              <w:rPr>
                <w:rFonts w:asciiTheme="minorHAnsi" w:hAnsiTheme="minorHAnsi" w:cstheme="minorHAnsi"/>
                <w:b w:val="0"/>
                <w:bCs/>
                <w:sz w:val="22"/>
                <w:szCs w:val="22"/>
              </w:rPr>
            </w:pPr>
            <w:r w:rsidRPr="00623E91">
              <w:rPr>
                <w:rFonts w:asciiTheme="minorHAnsi" w:hAnsiTheme="minorHAnsi" w:cstheme="minorHAnsi"/>
                <w:b w:val="0"/>
                <w:bCs/>
                <w:sz w:val="22"/>
                <w:szCs w:val="22"/>
              </w:rPr>
              <w:t>D</w:t>
            </w:r>
          </w:p>
        </w:tc>
        <w:tc>
          <w:tcPr>
            <w:tcW w:w="2544" w:type="dxa"/>
            <w:tcBorders>
              <w:top w:val="outset" w:sz="6" w:space="0" w:color="auto"/>
              <w:left w:val="outset" w:sz="6" w:space="0" w:color="auto"/>
              <w:bottom w:val="outset" w:sz="6" w:space="0" w:color="auto"/>
              <w:right w:val="outset" w:sz="6" w:space="0" w:color="auto"/>
            </w:tcBorders>
            <w:vAlign w:val="center"/>
          </w:tcPr>
          <w:p w14:paraId="0B3BA16C" w14:textId="77777777" w:rsidR="007D75C3" w:rsidRPr="00623E91" w:rsidRDefault="007D75C3" w:rsidP="00422A48">
            <w:pPr>
              <w:pStyle w:val="Heading4"/>
              <w:jc w:val="center"/>
              <w:rPr>
                <w:rFonts w:asciiTheme="minorHAnsi" w:hAnsiTheme="minorHAnsi" w:cstheme="minorHAnsi"/>
                <w:b w:val="0"/>
                <w:bCs/>
                <w:sz w:val="22"/>
                <w:szCs w:val="22"/>
              </w:rPr>
            </w:pPr>
            <w:r w:rsidRPr="00623E91">
              <w:rPr>
                <w:rFonts w:asciiTheme="minorHAnsi" w:hAnsiTheme="minorHAnsi" w:cstheme="minorHAnsi"/>
                <w:b w:val="0"/>
                <w:bCs/>
                <w:sz w:val="22"/>
                <w:szCs w:val="22"/>
              </w:rPr>
              <w:t>63-66</w:t>
            </w:r>
          </w:p>
        </w:tc>
        <w:tc>
          <w:tcPr>
            <w:tcW w:w="2285" w:type="dxa"/>
            <w:tcBorders>
              <w:top w:val="outset" w:sz="6" w:space="0" w:color="auto"/>
              <w:left w:val="outset" w:sz="6" w:space="0" w:color="auto"/>
              <w:bottom w:val="outset" w:sz="6" w:space="0" w:color="auto"/>
              <w:right w:val="outset" w:sz="6" w:space="0" w:color="auto"/>
            </w:tcBorders>
            <w:vAlign w:val="center"/>
          </w:tcPr>
          <w:p w14:paraId="09AC6209" w14:textId="77777777" w:rsidR="007D75C3" w:rsidRPr="00623E91" w:rsidRDefault="007D75C3" w:rsidP="00422A48">
            <w:pPr>
              <w:jc w:val="center"/>
              <w:rPr>
                <w:rFonts w:eastAsia="Calibri" w:cstheme="minorHAnsi"/>
              </w:rPr>
            </w:pPr>
            <w:r w:rsidRPr="00623E91">
              <w:rPr>
                <w:rFonts w:eastAsia="Calibri" w:cstheme="minorHAnsi"/>
              </w:rPr>
              <w:t>252-267</w:t>
            </w:r>
          </w:p>
        </w:tc>
      </w:tr>
      <w:tr w:rsidR="007D75C3" w:rsidRPr="00623E91" w14:paraId="70506998" w14:textId="77777777" w:rsidTr="00422A48">
        <w:trPr>
          <w:trHeight w:val="216"/>
          <w:tblCellSpacing w:w="15" w:type="dxa"/>
        </w:trPr>
        <w:tc>
          <w:tcPr>
            <w:tcW w:w="2251" w:type="dxa"/>
            <w:tcBorders>
              <w:top w:val="outset" w:sz="6" w:space="0" w:color="auto"/>
              <w:left w:val="outset" w:sz="6" w:space="0" w:color="auto"/>
              <w:bottom w:val="outset" w:sz="6" w:space="0" w:color="auto"/>
              <w:right w:val="outset" w:sz="6" w:space="0" w:color="auto"/>
            </w:tcBorders>
          </w:tcPr>
          <w:p w14:paraId="0225E363" w14:textId="77777777" w:rsidR="007D75C3" w:rsidRPr="00623E91" w:rsidRDefault="007D75C3" w:rsidP="00422A48">
            <w:pPr>
              <w:pStyle w:val="Heading4"/>
              <w:jc w:val="center"/>
              <w:rPr>
                <w:rFonts w:asciiTheme="minorHAnsi" w:hAnsiTheme="minorHAnsi" w:cstheme="minorHAnsi"/>
                <w:b w:val="0"/>
                <w:bCs/>
                <w:sz w:val="22"/>
                <w:szCs w:val="22"/>
              </w:rPr>
            </w:pPr>
            <w:r w:rsidRPr="00623E91">
              <w:rPr>
                <w:rFonts w:asciiTheme="minorHAnsi" w:hAnsiTheme="minorHAnsi" w:cstheme="minorHAnsi"/>
                <w:b w:val="0"/>
                <w:bCs/>
                <w:sz w:val="22"/>
                <w:szCs w:val="22"/>
              </w:rPr>
              <w:t>D-</w:t>
            </w:r>
          </w:p>
        </w:tc>
        <w:tc>
          <w:tcPr>
            <w:tcW w:w="2544" w:type="dxa"/>
            <w:tcBorders>
              <w:top w:val="outset" w:sz="6" w:space="0" w:color="auto"/>
              <w:left w:val="outset" w:sz="6" w:space="0" w:color="auto"/>
              <w:bottom w:val="outset" w:sz="6" w:space="0" w:color="auto"/>
              <w:right w:val="outset" w:sz="6" w:space="0" w:color="auto"/>
            </w:tcBorders>
            <w:vAlign w:val="center"/>
          </w:tcPr>
          <w:p w14:paraId="02910072" w14:textId="77777777" w:rsidR="007D75C3" w:rsidRPr="00623E91" w:rsidRDefault="007D75C3" w:rsidP="00422A48">
            <w:pPr>
              <w:pStyle w:val="Heading4"/>
              <w:jc w:val="center"/>
              <w:rPr>
                <w:rFonts w:asciiTheme="minorHAnsi" w:hAnsiTheme="minorHAnsi" w:cstheme="minorHAnsi"/>
                <w:b w:val="0"/>
                <w:bCs/>
                <w:sz w:val="22"/>
                <w:szCs w:val="22"/>
              </w:rPr>
            </w:pPr>
            <w:r w:rsidRPr="00623E91">
              <w:rPr>
                <w:rFonts w:asciiTheme="minorHAnsi" w:hAnsiTheme="minorHAnsi" w:cstheme="minorHAnsi"/>
                <w:b w:val="0"/>
                <w:bCs/>
                <w:sz w:val="22"/>
                <w:szCs w:val="22"/>
              </w:rPr>
              <w:t>60-62</w:t>
            </w:r>
          </w:p>
        </w:tc>
        <w:tc>
          <w:tcPr>
            <w:tcW w:w="2285" w:type="dxa"/>
            <w:tcBorders>
              <w:top w:val="outset" w:sz="6" w:space="0" w:color="auto"/>
              <w:left w:val="outset" w:sz="6" w:space="0" w:color="auto"/>
              <w:bottom w:val="outset" w:sz="6" w:space="0" w:color="auto"/>
              <w:right w:val="outset" w:sz="6" w:space="0" w:color="auto"/>
            </w:tcBorders>
            <w:vAlign w:val="center"/>
          </w:tcPr>
          <w:p w14:paraId="0FCAC0BA" w14:textId="77777777" w:rsidR="007D75C3" w:rsidRPr="00623E91" w:rsidRDefault="007D75C3" w:rsidP="00422A48">
            <w:pPr>
              <w:jc w:val="center"/>
              <w:rPr>
                <w:rFonts w:eastAsia="Calibri" w:cstheme="minorHAnsi"/>
              </w:rPr>
            </w:pPr>
            <w:r w:rsidRPr="00623E91">
              <w:rPr>
                <w:rFonts w:eastAsia="Calibri" w:cstheme="minorHAnsi"/>
              </w:rPr>
              <w:t>240-251</w:t>
            </w:r>
          </w:p>
        </w:tc>
      </w:tr>
      <w:tr w:rsidR="007D75C3" w:rsidRPr="00623E91" w14:paraId="6EB51A6C" w14:textId="77777777" w:rsidTr="00422A48">
        <w:trPr>
          <w:trHeight w:val="216"/>
          <w:tblCellSpacing w:w="15" w:type="dxa"/>
        </w:trPr>
        <w:tc>
          <w:tcPr>
            <w:tcW w:w="2251" w:type="dxa"/>
            <w:tcBorders>
              <w:top w:val="outset" w:sz="6" w:space="0" w:color="auto"/>
              <w:left w:val="outset" w:sz="6" w:space="0" w:color="auto"/>
              <w:bottom w:val="outset" w:sz="6" w:space="0" w:color="auto"/>
              <w:right w:val="outset" w:sz="6" w:space="0" w:color="auto"/>
            </w:tcBorders>
          </w:tcPr>
          <w:p w14:paraId="57EFD01E" w14:textId="77777777" w:rsidR="007D75C3" w:rsidRPr="00623E91" w:rsidRDefault="007D75C3" w:rsidP="00422A48">
            <w:pPr>
              <w:pStyle w:val="Heading4"/>
              <w:jc w:val="center"/>
              <w:rPr>
                <w:rFonts w:asciiTheme="minorHAnsi" w:hAnsiTheme="minorHAnsi" w:cstheme="minorHAnsi"/>
                <w:b w:val="0"/>
                <w:bCs/>
                <w:sz w:val="22"/>
                <w:szCs w:val="22"/>
              </w:rPr>
            </w:pPr>
            <w:r w:rsidRPr="00623E91">
              <w:rPr>
                <w:rFonts w:asciiTheme="minorHAnsi" w:hAnsiTheme="minorHAnsi" w:cstheme="minorHAnsi"/>
                <w:b w:val="0"/>
                <w:bCs/>
                <w:sz w:val="22"/>
                <w:szCs w:val="22"/>
              </w:rPr>
              <w:t>F</w:t>
            </w:r>
          </w:p>
        </w:tc>
        <w:tc>
          <w:tcPr>
            <w:tcW w:w="2544" w:type="dxa"/>
            <w:tcBorders>
              <w:top w:val="outset" w:sz="6" w:space="0" w:color="auto"/>
              <w:left w:val="outset" w:sz="6" w:space="0" w:color="auto"/>
              <w:bottom w:val="outset" w:sz="6" w:space="0" w:color="auto"/>
              <w:right w:val="outset" w:sz="6" w:space="0" w:color="auto"/>
            </w:tcBorders>
            <w:vAlign w:val="center"/>
          </w:tcPr>
          <w:p w14:paraId="260FE5E4" w14:textId="77777777" w:rsidR="007D75C3" w:rsidRPr="00623E91" w:rsidRDefault="007D75C3" w:rsidP="00422A48">
            <w:pPr>
              <w:pStyle w:val="Heading4"/>
              <w:jc w:val="center"/>
              <w:rPr>
                <w:rFonts w:asciiTheme="minorHAnsi" w:hAnsiTheme="minorHAnsi" w:cstheme="minorHAnsi"/>
                <w:b w:val="0"/>
                <w:bCs/>
                <w:sz w:val="22"/>
                <w:szCs w:val="22"/>
              </w:rPr>
            </w:pPr>
            <w:r w:rsidRPr="00623E91">
              <w:rPr>
                <w:rFonts w:asciiTheme="minorHAnsi" w:hAnsiTheme="minorHAnsi" w:cstheme="minorHAnsi"/>
                <w:b w:val="0"/>
                <w:bCs/>
                <w:sz w:val="22"/>
                <w:szCs w:val="22"/>
              </w:rPr>
              <w:t>0-59</w:t>
            </w:r>
          </w:p>
        </w:tc>
        <w:tc>
          <w:tcPr>
            <w:tcW w:w="2285" w:type="dxa"/>
            <w:tcBorders>
              <w:top w:val="outset" w:sz="6" w:space="0" w:color="auto"/>
              <w:left w:val="outset" w:sz="6" w:space="0" w:color="auto"/>
              <w:bottom w:val="outset" w:sz="6" w:space="0" w:color="auto"/>
              <w:right w:val="outset" w:sz="6" w:space="0" w:color="auto"/>
            </w:tcBorders>
            <w:vAlign w:val="center"/>
          </w:tcPr>
          <w:p w14:paraId="4AF3313F" w14:textId="77777777" w:rsidR="007D75C3" w:rsidRPr="00623E91" w:rsidRDefault="007D75C3" w:rsidP="00422A48">
            <w:pPr>
              <w:jc w:val="center"/>
              <w:rPr>
                <w:rFonts w:eastAsia="Calibri" w:cstheme="minorHAnsi"/>
              </w:rPr>
            </w:pPr>
            <w:r w:rsidRPr="00623E91">
              <w:rPr>
                <w:rFonts w:eastAsia="Calibri" w:cstheme="minorHAnsi"/>
              </w:rPr>
              <w:t>0-239</w:t>
            </w:r>
          </w:p>
        </w:tc>
      </w:tr>
    </w:tbl>
    <w:p w14:paraId="34C38796" w14:textId="77777777" w:rsidR="007D75C3" w:rsidRPr="00623E91" w:rsidRDefault="007D75C3" w:rsidP="007D75C3">
      <w:pPr>
        <w:rPr>
          <w:rFonts w:eastAsia="Calibri" w:cstheme="minorHAnsi"/>
        </w:rPr>
      </w:pPr>
    </w:p>
    <w:p w14:paraId="4C356420" w14:textId="77777777" w:rsidR="001E55D0" w:rsidRDefault="003E3BBB" w:rsidP="00A26F9D">
      <w:pPr>
        <w:tabs>
          <w:tab w:val="left" w:pos="0"/>
          <w:tab w:val="left" w:pos="180"/>
        </w:tabs>
        <w:ind w:left="-90"/>
        <w:rPr>
          <w:rFonts w:cstheme="minorHAnsi"/>
        </w:rPr>
      </w:pPr>
      <w:r w:rsidRPr="00623E91">
        <w:rPr>
          <w:rFonts w:cstheme="minorHAnsi"/>
        </w:rPr>
        <w:t xml:space="preserve">  </w:t>
      </w:r>
    </w:p>
    <w:p w14:paraId="374F0946" w14:textId="77777777" w:rsidR="001E55D0" w:rsidRDefault="001E55D0" w:rsidP="00A26F9D">
      <w:pPr>
        <w:tabs>
          <w:tab w:val="left" w:pos="0"/>
          <w:tab w:val="left" w:pos="180"/>
        </w:tabs>
        <w:ind w:left="-90"/>
        <w:rPr>
          <w:rFonts w:cstheme="minorHAnsi"/>
        </w:rPr>
      </w:pPr>
    </w:p>
    <w:p w14:paraId="06982DB6" w14:textId="77777777" w:rsidR="003E3BBB" w:rsidRPr="00623E91" w:rsidRDefault="003E3BBB" w:rsidP="00EE305B">
      <w:pPr>
        <w:tabs>
          <w:tab w:val="left" w:pos="0"/>
          <w:tab w:val="left" w:pos="180"/>
        </w:tabs>
        <w:rPr>
          <w:rFonts w:cstheme="minorHAnsi"/>
        </w:rPr>
      </w:pPr>
      <w:r w:rsidRPr="00623E91">
        <w:rPr>
          <w:rFonts w:cstheme="minorHAnsi"/>
          <w:b/>
          <w:u w:val="single"/>
        </w:rPr>
        <w:t>USF Policies</w:t>
      </w:r>
      <w:r w:rsidRPr="00623E91">
        <w:rPr>
          <w:rFonts w:cstheme="minorHAnsi"/>
          <w:b/>
        </w:rPr>
        <w:t xml:space="preserve"> </w:t>
      </w:r>
    </w:p>
    <w:p w14:paraId="171E5CB6" w14:textId="77777777" w:rsidR="007A517B" w:rsidRPr="009F5D27" w:rsidRDefault="007A517B" w:rsidP="007A517B">
      <w:pPr>
        <w:tabs>
          <w:tab w:val="left" w:pos="450"/>
        </w:tabs>
        <w:ind w:left="540"/>
      </w:pPr>
      <w:r w:rsidRPr="00D53EE9">
        <w:rPr>
          <w:b/>
          <w:highlight w:val="yellow"/>
        </w:rPr>
        <w:t>Academic Integrity of Students</w:t>
      </w:r>
      <w:r w:rsidRPr="00D53EE9">
        <w:rPr>
          <w:highlight w:val="yellow"/>
        </w:rPr>
        <w:t xml:space="preserve">: </w:t>
      </w:r>
    </w:p>
    <w:p w14:paraId="02D77170" w14:textId="77777777" w:rsidR="007A517B" w:rsidRPr="009F5D27" w:rsidRDefault="007A517B" w:rsidP="007A517B">
      <w:pPr>
        <w:ind w:left="900"/>
      </w:pPr>
      <w:r w:rsidRPr="009F5D27">
        <w:t xml:space="preserve">Academic integrity is the foundation of the University of South Florida System’s commitment to the academic honesty and personal integrity of its university community. Academic integrity is grounded in certain fundamental values, which include honesty, respect, and </w:t>
      </w:r>
      <w:r w:rsidRPr="009F5D27">
        <w:lastRenderedPageBreak/>
        <w:t xml:space="preserve">fairness. </w:t>
      </w:r>
      <w:r>
        <w:t xml:space="preserve">Broadly defined, academic honesty is the completion of all academic endeavors and claims of scholarly knowledge as representative of one’s own efforts. </w:t>
      </w:r>
      <w:r w:rsidRPr="001A390E">
        <w:t xml:space="preserve">The process for faculty reporting of academic misconduct, as well as the student’s options for appeal, are outlined in detail in USF System Regulation 3.027: </w:t>
      </w:r>
      <w:hyperlink r:id="rId19" w:history="1">
        <w:r w:rsidRPr="000D4A24">
          <w:rPr>
            <w:rStyle w:val="Hyperlink"/>
          </w:rPr>
          <w:t>http://www.usf.edu/undergrad/documents/academic-policies/1academic-integrity-of-students.pdf</w:t>
        </w:r>
      </w:hyperlink>
      <w:r>
        <w:t xml:space="preserve">. </w:t>
      </w:r>
      <w:r w:rsidRPr="009F5D27">
        <w:t>The final decision on an academic integrity violation and related academic sanction at any USF System institution shall affect and be applied to the academic status of the student throughout the USF System, unless otherwise determined by the independently accredited institution.</w:t>
      </w:r>
    </w:p>
    <w:p w14:paraId="1E277576" w14:textId="77777777" w:rsidR="007A517B" w:rsidRPr="009F5D27" w:rsidRDefault="007A517B" w:rsidP="007A517B">
      <w:pPr>
        <w:tabs>
          <w:tab w:val="left" w:pos="450"/>
        </w:tabs>
      </w:pPr>
    </w:p>
    <w:p w14:paraId="6AD1E3F1" w14:textId="77777777" w:rsidR="007A517B" w:rsidRPr="009F5D27" w:rsidRDefault="007A517B" w:rsidP="007A517B">
      <w:pPr>
        <w:tabs>
          <w:tab w:val="left" w:pos="450"/>
        </w:tabs>
        <w:ind w:left="540"/>
      </w:pPr>
      <w:r w:rsidRPr="00D53EE9">
        <w:rPr>
          <w:b/>
          <w:highlight w:val="yellow"/>
        </w:rPr>
        <w:t>Disruption to Academic Process</w:t>
      </w:r>
      <w:r w:rsidRPr="00D53EE9">
        <w:rPr>
          <w:highlight w:val="yellow"/>
        </w:rPr>
        <w:t xml:space="preserve">: </w:t>
      </w:r>
    </w:p>
    <w:p w14:paraId="11228E9D" w14:textId="77777777" w:rsidR="007A517B" w:rsidRPr="009F5D27" w:rsidRDefault="007A517B" w:rsidP="007A517B">
      <w:pPr>
        <w:ind w:left="900"/>
      </w:pPr>
      <w:r w:rsidRPr="009F5D27">
        <w:t>Disruptive students in the academic setting hinder the educational process. Disruption of the academic process is defined as the act, words, or general conduct of a student in a classroom or other academic environment which in the reasonable estimation of the instructor: (a) directs attention away from the academic matters at hand, such as noisy distractions, persistent, disrespectful or abusive interruption of lecture, exam, academic discussion, or general University operations, or (b) presents a danger to the health, safety, or well-being of self or other persons.</w:t>
      </w:r>
    </w:p>
    <w:p w14:paraId="75C5CC76" w14:textId="77777777" w:rsidR="007A517B" w:rsidRPr="009F5D27" w:rsidRDefault="007A517B" w:rsidP="007A517B">
      <w:pPr>
        <w:tabs>
          <w:tab w:val="left" w:pos="450"/>
        </w:tabs>
      </w:pPr>
    </w:p>
    <w:p w14:paraId="4041CA3F" w14:textId="77777777" w:rsidR="007A517B" w:rsidRPr="009F5D27" w:rsidRDefault="007A517B" w:rsidP="007A517B">
      <w:pPr>
        <w:tabs>
          <w:tab w:val="left" w:pos="450"/>
        </w:tabs>
        <w:ind w:left="540"/>
      </w:pPr>
      <w:r w:rsidRPr="00D53EE9">
        <w:rPr>
          <w:b/>
          <w:highlight w:val="yellow"/>
        </w:rPr>
        <w:t>Student Academic Grievance Procedures</w:t>
      </w:r>
      <w:r w:rsidRPr="00D53EE9">
        <w:rPr>
          <w:highlight w:val="yellow"/>
        </w:rPr>
        <w:t xml:space="preserve">: </w:t>
      </w:r>
    </w:p>
    <w:p w14:paraId="36F8A4A2" w14:textId="77777777" w:rsidR="007A517B" w:rsidRPr="009F5D27" w:rsidRDefault="007A517B" w:rsidP="007A517B">
      <w:pPr>
        <w:ind w:left="900"/>
      </w:pPr>
      <w:r w:rsidRPr="009F5D27">
        <w:t xml:space="preserve">The purpose of these procedures is to provide all undergraduate and graduate students taking courses within the University of South Florida System an opportunity for objective review of facts and events pertinent to the cause of the academic grievance. An “academic grievance” is a claim that a specific academic decision or action that affects that student’s academic record or status has violated published policies and </w:t>
      </w:r>
      <w:r w:rsidR="002C7E72" w:rsidRPr="009F5D27">
        <w:t>procedures or</w:t>
      </w:r>
      <w:r w:rsidRPr="009F5D27">
        <w:t xml:space="preserve"> has been applied to the grievant in a manner different from that used for other students.</w:t>
      </w:r>
    </w:p>
    <w:p w14:paraId="7BD0BB35" w14:textId="128B753F" w:rsidR="007A517B" w:rsidRDefault="007A517B" w:rsidP="007A517B">
      <w:pPr>
        <w:tabs>
          <w:tab w:val="left" w:pos="450"/>
        </w:tabs>
      </w:pPr>
    </w:p>
    <w:p w14:paraId="0B1D9BED" w14:textId="77777777" w:rsidR="007D4D10" w:rsidRPr="009F5D27" w:rsidRDefault="007D4D10" w:rsidP="007A517B">
      <w:pPr>
        <w:tabs>
          <w:tab w:val="left" w:pos="450"/>
        </w:tabs>
      </w:pPr>
    </w:p>
    <w:p w14:paraId="4A5C50CC" w14:textId="77777777" w:rsidR="006A5041" w:rsidRDefault="006A5041" w:rsidP="007A517B">
      <w:pPr>
        <w:tabs>
          <w:tab w:val="left" w:pos="450"/>
        </w:tabs>
        <w:ind w:left="540"/>
        <w:rPr>
          <w:b/>
          <w:highlight w:val="yellow"/>
        </w:rPr>
      </w:pPr>
    </w:p>
    <w:p w14:paraId="11AAD0B9" w14:textId="4A737500" w:rsidR="007A517B" w:rsidRPr="009F5D27" w:rsidRDefault="007A517B" w:rsidP="007A517B">
      <w:pPr>
        <w:tabs>
          <w:tab w:val="left" w:pos="450"/>
        </w:tabs>
        <w:ind w:left="540"/>
      </w:pPr>
      <w:r w:rsidRPr="00D53EE9">
        <w:rPr>
          <w:b/>
          <w:highlight w:val="yellow"/>
        </w:rPr>
        <w:t xml:space="preserve">Disability Access: </w:t>
      </w:r>
    </w:p>
    <w:p w14:paraId="61161568" w14:textId="77777777" w:rsidR="007A517B" w:rsidRDefault="007A517B" w:rsidP="007A517B">
      <w:pPr>
        <w:ind w:left="900"/>
      </w:pPr>
      <w:r w:rsidRPr="009F5D27">
        <w:t>Students with disabilities are responsible for registering with Students with Disabilities Services (SDS)</w:t>
      </w:r>
      <w:r>
        <w:t xml:space="preserve"> (SVC 1133) </w:t>
      </w:r>
      <w:r w:rsidRPr="009F5D27">
        <w:t xml:space="preserve">in order to receive academic accommodations. SDS encourages students to notify instructors of accommodation needs at least </w:t>
      </w:r>
      <w:r>
        <w:t xml:space="preserve">5 </w:t>
      </w:r>
      <w:r w:rsidRPr="009F5D27">
        <w:t xml:space="preserve">business days prior to needing the accommodation. A letter from </w:t>
      </w:r>
      <w:r>
        <w:t>SDS must accompany this request</w:t>
      </w:r>
      <w:r w:rsidRPr="009F5D27">
        <w:t>.</w:t>
      </w:r>
    </w:p>
    <w:p w14:paraId="27402C92" w14:textId="77777777" w:rsidR="007A517B" w:rsidRPr="009F5D27" w:rsidRDefault="007A517B" w:rsidP="007A517B"/>
    <w:p w14:paraId="63FAA531" w14:textId="77777777" w:rsidR="007A517B" w:rsidRPr="009F5D27" w:rsidRDefault="007A517B" w:rsidP="007A517B">
      <w:pPr>
        <w:tabs>
          <w:tab w:val="left" w:pos="450"/>
        </w:tabs>
        <w:ind w:left="540"/>
      </w:pPr>
      <w:r w:rsidRPr="00D53EE9">
        <w:rPr>
          <w:b/>
          <w:highlight w:val="yellow"/>
        </w:rPr>
        <w:lastRenderedPageBreak/>
        <w:t>Sexual Misconduct/Sexual Harassment Reporting:</w:t>
      </w:r>
      <w:r w:rsidRPr="00D53EE9">
        <w:rPr>
          <w:highlight w:val="yellow"/>
        </w:rPr>
        <w:t xml:space="preserve"> </w:t>
      </w:r>
    </w:p>
    <w:p w14:paraId="21A045EF" w14:textId="77777777" w:rsidR="007A517B" w:rsidRPr="009F5D27" w:rsidRDefault="007A517B" w:rsidP="007A517B">
      <w:pPr>
        <w:ind w:left="900"/>
      </w:pPr>
      <w:r w:rsidRPr="009F5D27">
        <w:t>USF is committed to providing an environment free from sex discrimination, including sexual harassment and sexual violence (</w:t>
      </w:r>
      <w:hyperlink r:id="rId20" w:history="1">
        <w:r w:rsidRPr="002815F3">
          <w:rPr>
            <w:rStyle w:val="Hyperlink"/>
          </w:rPr>
          <w:t>USF System Policy 0-004</w:t>
        </w:r>
      </w:hyperlink>
      <w:r w:rsidRPr="009F5D27">
        <w:t>). The USF Center for Victim is a confidential resource where you can talk about incidents of sexual harassment and gender-based crimes including sexual assault, stalking, and domestic/relationship violence. This confidential resource can help you without having to report your situation to either the Office of Student Rights and Responsibilities (OSSR) or the Office of Diversity, Inclusion, and Equal Opportunity (DIEO), unless you request that they make a report. Please be aware that in compliance with Title IX and under the USF System Policy, educators must report incidents of sexual harassment and gender-based crimes including sexual assault, stalking, and domestic/relationship violence. If you disclose any of these situations in class, in papers, or to me personally, I am required to report it to OSSR or DIEO for investigation. Contact the USF Center for Victim Advocacy and Violence Prevention: (813) 974-5757.</w:t>
      </w:r>
    </w:p>
    <w:p w14:paraId="1CA7A257" w14:textId="77777777" w:rsidR="007A517B" w:rsidRDefault="007A517B" w:rsidP="00DF5901">
      <w:pPr>
        <w:tabs>
          <w:tab w:val="left" w:pos="0"/>
          <w:tab w:val="left" w:pos="180"/>
        </w:tabs>
        <w:jc w:val="both"/>
        <w:rPr>
          <w:rFonts w:cstheme="minorHAnsi"/>
          <w:b/>
          <w:u w:val="single"/>
        </w:rPr>
      </w:pPr>
    </w:p>
    <w:p w14:paraId="660BA624" w14:textId="77777777" w:rsidR="003E3BBB" w:rsidRPr="00623E91" w:rsidRDefault="003E3BBB" w:rsidP="00DF5901">
      <w:pPr>
        <w:tabs>
          <w:tab w:val="left" w:pos="0"/>
          <w:tab w:val="left" w:pos="180"/>
        </w:tabs>
        <w:jc w:val="both"/>
        <w:rPr>
          <w:rFonts w:cstheme="minorHAnsi"/>
        </w:rPr>
      </w:pPr>
      <w:r w:rsidRPr="00623E91">
        <w:rPr>
          <w:rFonts w:cstheme="minorHAnsi"/>
          <w:b/>
          <w:u w:val="single"/>
        </w:rPr>
        <w:t>Intellectual Property:</w:t>
      </w:r>
      <w:r w:rsidRPr="00623E91">
        <w:rPr>
          <w:rFonts w:cstheme="minorHAnsi"/>
        </w:rPr>
        <w:t xml:space="preserve"> Taping lectures or classroom discussions is permitted. However, </w:t>
      </w:r>
      <w:r w:rsidRPr="00623E91">
        <w:rPr>
          <w:rFonts w:cstheme="minorHAnsi"/>
          <w:u w:val="single"/>
        </w:rPr>
        <w:t>it is expected that students will request authorization from the instructor to tape a class</w:t>
      </w:r>
      <w:r w:rsidRPr="00623E91">
        <w:rPr>
          <w:rFonts w:cstheme="minorHAnsi"/>
        </w:rPr>
        <w:t>. Notes and/or tapes of class lectures and discussions cannot be sold.</w:t>
      </w:r>
    </w:p>
    <w:p w14:paraId="67F1984E" w14:textId="77777777" w:rsidR="003E3BBB" w:rsidRPr="00623E91" w:rsidRDefault="003E3BBB" w:rsidP="00F761A0">
      <w:pPr>
        <w:tabs>
          <w:tab w:val="left" w:pos="0"/>
          <w:tab w:val="left" w:pos="180"/>
        </w:tabs>
        <w:ind w:left="-90"/>
        <w:rPr>
          <w:rFonts w:cstheme="minorHAnsi"/>
          <w:i/>
          <w:iCs/>
          <w:color w:val="000000"/>
        </w:rPr>
      </w:pPr>
      <w:r w:rsidRPr="00623E91">
        <w:rPr>
          <w:rFonts w:cstheme="minorHAnsi"/>
          <w:b/>
          <w:u w:val="single"/>
        </w:rPr>
        <w:t>Attendance</w:t>
      </w:r>
      <w:r w:rsidR="00A7735B">
        <w:rPr>
          <w:rFonts w:cstheme="minorHAnsi"/>
          <w:b/>
          <w:u w:val="single"/>
        </w:rPr>
        <w:t xml:space="preserve"> (first class)</w:t>
      </w:r>
    </w:p>
    <w:p w14:paraId="3A6CD163" w14:textId="77777777" w:rsidR="003E3BBB" w:rsidRPr="00623E91" w:rsidRDefault="003E3BBB" w:rsidP="00F761A0">
      <w:pPr>
        <w:autoSpaceDE w:val="0"/>
        <w:autoSpaceDN w:val="0"/>
        <w:adjustRightInd w:val="0"/>
        <w:rPr>
          <w:rFonts w:cstheme="minorHAnsi"/>
          <w:color w:val="231F20"/>
        </w:rPr>
      </w:pPr>
      <w:r w:rsidRPr="00623E91">
        <w:rPr>
          <w:rFonts w:cstheme="minorHAnsi"/>
          <w:b/>
          <w:bCs/>
          <w:color w:val="231F20"/>
        </w:rPr>
        <w:t xml:space="preserve">Course Attendance at First Class Meeting.  </w:t>
      </w:r>
      <w:r w:rsidRPr="00623E91">
        <w:rPr>
          <w:rFonts w:cstheme="minorHAnsi"/>
          <w:b/>
          <w:color w:val="231F20"/>
        </w:rPr>
        <w:t xml:space="preserve">Students are required to attend the first class meeting of courses for which they registered </w:t>
      </w:r>
      <w:r w:rsidRPr="00623E91">
        <w:rPr>
          <w:rFonts w:cstheme="minorHAnsi"/>
          <w:b/>
          <w:bCs/>
          <w:color w:val="231F20"/>
        </w:rPr>
        <w:t xml:space="preserve">prior </w:t>
      </w:r>
      <w:r w:rsidRPr="00623E91">
        <w:rPr>
          <w:rFonts w:cstheme="minorHAnsi"/>
          <w:b/>
          <w:color w:val="231F20"/>
        </w:rPr>
        <w:t>to the first day of the term.</w:t>
      </w:r>
      <w:r w:rsidRPr="00623E91">
        <w:rPr>
          <w:rFonts w:cstheme="minorHAnsi"/>
          <w:color w:val="231F20"/>
        </w:rPr>
        <w:t xml:space="preserve"> Names of students who register prior to the first day of the term are printed on the first class roll for each course section. The first class roll is used by professors to drop students who do not attend the first day of class. </w:t>
      </w:r>
    </w:p>
    <w:p w14:paraId="7BA98FC3" w14:textId="77777777" w:rsidR="003E3BBB" w:rsidRPr="00623E91" w:rsidRDefault="003E3BBB" w:rsidP="003E3BBB">
      <w:pPr>
        <w:autoSpaceDE w:val="0"/>
        <w:autoSpaceDN w:val="0"/>
        <w:adjustRightInd w:val="0"/>
        <w:jc w:val="both"/>
        <w:rPr>
          <w:rFonts w:cstheme="minorHAnsi"/>
          <w:color w:val="231F20"/>
        </w:rPr>
      </w:pPr>
      <w:r w:rsidRPr="00623E91">
        <w:rPr>
          <w:rFonts w:cstheme="minorHAnsi"/>
          <w:b/>
          <w:color w:val="231F20"/>
        </w:rPr>
        <w:t>Students having extenuating circumstances beyond their control</w:t>
      </w:r>
      <w:r w:rsidRPr="00623E91">
        <w:rPr>
          <w:rFonts w:cstheme="minorHAnsi"/>
          <w:color w:val="231F20"/>
        </w:rPr>
        <w:t xml:space="preserve"> and who are unable to attend the first class meeting </w:t>
      </w:r>
      <w:r w:rsidRPr="00623E91">
        <w:rPr>
          <w:rFonts w:cstheme="minorHAnsi"/>
          <w:b/>
          <w:color w:val="231F20"/>
        </w:rPr>
        <w:t>must notify the instructor or the department prior to the first class meeting to request waiver of the first class attendance requirement.</w:t>
      </w:r>
      <w:r w:rsidRPr="00623E91">
        <w:rPr>
          <w:rFonts w:cstheme="minorHAnsi"/>
          <w:color w:val="231F20"/>
        </w:rPr>
        <w:t xml:space="preserve"> </w:t>
      </w:r>
    </w:p>
    <w:p w14:paraId="32FD3303" w14:textId="77777777" w:rsidR="003E3BBB" w:rsidRPr="00623E91" w:rsidRDefault="003E3BBB" w:rsidP="003E3BBB">
      <w:pPr>
        <w:autoSpaceDE w:val="0"/>
        <w:autoSpaceDN w:val="0"/>
        <w:adjustRightInd w:val="0"/>
        <w:jc w:val="both"/>
        <w:rPr>
          <w:rFonts w:cstheme="minorHAnsi"/>
          <w:color w:val="231F20"/>
        </w:rPr>
      </w:pPr>
      <w:r w:rsidRPr="00623E91">
        <w:rPr>
          <w:rFonts w:cstheme="minorHAnsi"/>
          <w:color w:val="231F20"/>
        </w:rPr>
        <w:t xml:space="preserve">Students who add courses or late-register during the first week of classes will </w:t>
      </w:r>
      <w:r w:rsidRPr="00623E91">
        <w:rPr>
          <w:rFonts w:cstheme="minorHAnsi"/>
          <w:b/>
          <w:bCs/>
          <w:color w:val="231F20"/>
        </w:rPr>
        <w:t xml:space="preserve">not </w:t>
      </w:r>
      <w:r w:rsidRPr="00623E91">
        <w:rPr>
          <w:rFonts w:cstheme="minorHAnsi"/>
          <w:color w:val="231F20"/>
        </w:rPr>
        <w:t xml:space="preserve">be on the first class roll and, therefore, will not be dropped for non-attendance by the instructor. </w:t>
      </w:r>
      <w:r w:rsidRPr="00623E91">
        <w:rPr>
          <w:rFonts w:cstheme="minorHAnsi"/>
          <w:b/>
          <w:bCs/>
        </w:rPr>
        <w:t>Students are responsible for dropping undesired courses in these categories by the 5th day of classes to avoid fee liability and academic penalty.</w:t>
      </w:r>
      <w:r w:rsidRPr="00623E91">
        <w:rPr>
          <w:rFonts w:cstheme="minorHAnsi"/>
          <w:color w:val="231F20"/>
        </w:rPr>
        <w:t xml:space="preserve"> </w:t>
      </w:r>
    </w:p>
    <w:p w14:paraId="369AC7A4" w14:textId="77777777" w:rsidR="003E3BBB" w:rsidRPr="00623E91" w:rsidRDefault="003E3BBB" w:rsidP="003E3BBB">
      <w:pPr>
        <w:jc w:val="both"/>
        <w:rPr>
          <w:rFonts w:cstheme="minorHAnsi"/>
        </w:rPr>
      </w:pPr>
      <w:r w:rsidRPr="00623E91">
        <w:rPr>
          <w:rFonts w:cstheme="minorHAnsi"/>
          <w:b/>
        </w:rPr>
        <w:t>Illness.</w:t>
      </w:r>
      <w:r w:rsidRPr="00623E91">
        <w:rPr>
          <w:rFonts w:cstheme="minorHAnsi"/>
        </w:rPr>
        <w:t xml:space="preserve"> Out of concern for your health and the health of those with whom you contact and work </w:t>
      </w:r>
      <w:proofErr w:type="gramStart"/>
      <w:r w:rsidRPr="00623E91">
        <w:rPr>
          <w:rFonts w:cstheme="minorHAnsi"/>
        </w:rPr>
        <w:t>with in</w:t>
      </w:r>
      <w:proofErr w:type="gramEnd"/>
      <w:r w:rsidRPr="00623E91">
        <w:rPr>
          <w:rFonts w:cstheme="minorHAnsi"/>
        </w:rPr>
        <w:t xml:space="preserve"> class, please do not travel to class if you are ill, especially if you have a fever and know that your illness is contagious. Notify the instructor either by phone or e-mail that you will not be attending class. If you should make the attempt to attend class, thinking that you are feeling better, and are visibly ill, the instructor reserves the right to send you home out of concern for you and others.</w:t>
      </w:r>
    </w:p>
    <w:p w14:paraId="6AE9B857" w14:textId="77777777" w:rsidR="003E3BBB" w:rsidRPr="00623E91" w:rsidRDefault="003E3BBB" w:rsidP="003E3BBB">
      <w:pPr>
        <w:jc w:val="both"/>
        <w:rPr>
          <w:rFonts w:cstheme="minorHAnsi"/>
        </w:rPr>
      </w:pPr>
      <w:r w:rsidRPr="00236081">
        <w:rPr>
          <w:rFonts w:cstheme="minorHAnsi"/>
          <w:highlight w:val="yellow"/>
        </w:rPr>
        <w:lastRenderedPageBreak/>
        <w:t>For extended illness (e.g., missing three or more consecutive class sessions), the instructor reserves the right to require medical documentation for the necessity of the absences and clearance from a doctor that it is safe for you and others for you to return to class.</w:t>
      </w:r>
      <w:r w:rsidRPr="00623E91">
        <w:rPr>
          <w:rFonts w:cstheme="minorHAnsi"/>
        </w:rPr>
        <w:t xml:space="preserve"> </w:t>
      </w:r>
    </w:p>
    <w:p w14:paraId="2351D2AD" w14:textId="77777777" w:rsidR="003E3BBB" w:rsidRDefault="003E3BBB" w:rsidP="003E3BBB">
      <w:pPr>
        <w:jc w:val="both"/>
        <w:rPr>
          <w:rFonts w:cstheme="minorHAnsi"/>
        </w:rPr>
      </w:pPr>
      <w:r w:rsidRPr="00623E91">
        <w:rPr>
          <w:rFonts w:cstheme="minorHAnsi"/>
          <w:b/>
        </w:rPr>
        <w:t>Medical or Family Emergency.</w:t>
      </w:r>
      <w:r w:rsidRPr="00623E91">
        <w:rPr>
          <w:rFonts w:cstheme="minorHAnsi"/>
        </w:rPr>
        <w:t xml:space="preserve"> If a medical or family emergency should occur and at the time you are not able to contact the instructor prior to class to indicate that you will be absent, take care of the emergency and notify the instructor of the absence and circumstances as soon as reasonable.</w:t>
      </w:r>
    </w:p>
    <w:p w14:paraId="150BEE13" w14:textId="77777777" w:rsidR="007A517B" w:rsidRPr="009F5D27" w:rsidRDefault="007A517B" w:rsidP="007A517B">
      <w:r w:rsidRPr="009F5D27">
        <w:rPr>
          <w:b/>
        </w:rPr>
        <w:t>Grades of "Incomplete"</w:t>
      </w:r>
      <w:r w:rsidRPr="009F5D27">
        <w:t>: The current university policy concerning incomplete grades will be followed in this course.</w:t>
      </w:r>
    </w:p>
    <w:p w14:paraId="05B8FD5D" w14:textId="77777777" w:rsidR="007A517B" w:rsidRPr="009F5D27" w:rsidRDefault="007A517B" w:rsidP="007A517B">
      <w:pPr>
        <w:ind w:left="900"/>
      </w:pPr>
      <w:r w:rsidRPr="009F5D27">
        <w:rPr>
          <w:u w:val="single"/>
        </w:rPr>
        <w:t>For USF Tampa undergraduate courses and USFSM undergraduate and graduate courses:</w:t>
      </w:r>
      <w:r w:rsidRPr="009F5D27">
        <w:t xml:space="preserve"> An “I” grade may be awarded to a student only when a small portion of the student’s work is incomplete and only when the student is otherwise earning a passing grade. The time limit for removing the “I” is to be set by the instructor of the course. For undergraduate students, this time limit may not exceed two academic semesters, </w:t>
      </w:r>
      <w:proofErr w:type="gramStart"/>
      <w:r w:rsidRPr="009F5D27">
        <w:t>whether or not</w:t>
      </w:r>
      <w:proofErr w:type="gramEnd"/>
      <w:r w:rsidRPr="009F5D27">
        <w:t xml:space="preserve"> the student is in residence, and/or graduation, whichever comes first. For graduate students, this time limit may not exceed one academic semester. “I” grades not removed by the end of the time limit will be changed to “IF” or </w:t>
      </w:r>
      <w:r>
        <w:t>“IU,” whichever is appropriate.</w:t>
      </w:r>
    </w:p>
    <w:p w14:paraId="24DC7D94" w14:textId="77777777" w:rsidR="007A517B" w:rsidRPr="009F5D27" w:rsidRDefault="007A517B" w:rsidP="007A517B">
      <w:pPr>
        <w:pStyle w:val="bodytextns"/>
        <w:spacing w:before="0" w:beforeAutospacing="0" w:after="0" w:afterAutospacing="0"/>
        <w:ind w:left="900"/>
        <w:rPr>
          <w:rFonts w:asciiTheme="minorHAnsi" w:hAnsiTheme="minorHAnsi"/>
          <w:sz w:val="20"/>
          <w:szCs w:val="20"/>
        </w:rPr>
      </w:pPr>
      <w:r w:rsidRPr="009F5D27">
        <w:rPr>
          <w:rFonts w:asciiTheme="minorHAnsi" w:hAnsiTheme="minorHAnsi"/>
          <w:sz w:val="20"/>
          <w:szCs w:val="20"/>
          <w:u w:val="single"/>
        </w:rPr>
        <w:t>For USF Tampa graduate courses and USFSP undergraduate and graduate courses:</w:t>
      </w:r>
      <w:r w:rsidRPr="009F5D27">
        <w:rPr>
          <w:rFonts w:asciiTheme="minorHAnsi" w:hAnsiTheme="minorHAnsi"/>
          <w:sz w:val="20"/>
          <w:szCs w:val="20"/>
        </w:rPr>
        <w:t xml:space="preserve"> An Incomplete grade </w:t>
      </w:r>
      <w:r w:rsidRPr="00B54ED2">
        <w:rPr>
          <w:rFonts w:asciiTheme="minorHAnsi" w:hAnsiTheme="minorHAnsi"/>
          <w:sz w:val="20"/>
          <w:szCs w:val="20"/>
        </w:rPr>
        <w:t>(</w:t>
      </w:r>
      <w:r w:rsidRPr="00B54ED2">
        <w:rPr>
          <w:rFonts w:asciiTheme="minorHAnsi" w:hAnsiTheme="minorHAnsi"/>
          <w:bCs/>
          <w:sz w:val="20"/>
          <w:szCs w:val="20"/>
        </w:rPr>
        <w:t>"</w:t>
      </w:r>
      <w:r w:rsidRPr="00B54ED2">
        <w:rPr>
          <w:rFonts w:asciiTheme="minorHAnsi" w:hAnsiTheme="minorHAnsi"/>
          <w:sz w:val="20"/>
          <w:szCs w:val="20"/>
        </w:rPr>
        <w:t>I</w:t>
      </w:r>
      <w:r w:rsidRPr="00B54ED2">
        <w:rPr>
          <w:rFonts w:asciiTheme="minorHAnsi" w:hAnsiTheme="minorHAnsi"/>
          <w:bCs/>
          <w:sz w:val="20"/>
          <w:szCs w:val="20"/>
        </w:rPr>
        <w:t>"</w:t>
      </w:r>
      <w:r w:rsidRPr="00B54ED2">
        <w:rPr>
          <w:rFonts w:asciiTheme="minorHAnsi" w:hAnsiTheme="minorHAnsi"/>
          <w:sz w:val="20"/>
          <w:szCs w:val="20"/>
        </w:rPr>
        <w:t>) is exceptional</w:t>
      </w:r>
      <w:r w:rsidRPr="009F5D27">
        <w:rPr>
          <w:rFonts w:asciiTheme="minorHAnsi" w:hAnsiTheme="minorHAnsi"/>
          <w:sz w:val="20"/>
          <w:szCs w:val="20"/>
        </w:rPr>
        <w:t xml:space="preserve"> and granted at the instructor’s discretion only when students are unable to complete course requirements due to illness or other circumstances beyond their control. The course instructor and student must complete and sign the "I" Grade Contract Form that describes the work to be completed, the date it is due, and the grade the student would earn factoring in a zero for all incomplete assignments. The due date can be negotiated and extended by student/instructor </w:t>
      </w:r>
      <w:proofErr w:type="gramStart"/>
      <w:r w:rsidRPr="009F5D27">
        <w:rPr>
          <w:rFonts w:asciiTheme="minorHAnsi" w:hAnsiTheme="minorHAnsi"/>
          <w:sz w:val="20"/>
          <w:szCs w:val="20"/>
        </w:rPr>
        <w:t>as long as</w:t>
      </w:r>
      <w:proofErr w:type="gramEnd"/>
      <w:r w:rsidRPr="009F5D27">
        <w:rPr>
          <w:rFonts w:asciiTheme="minorHAnsi" w:hAnsiTheme="minorHAnsi"/>
          <w:sz w:val="20"/>
          <w:szCs w:val="20"/>
        </w:rPr>
        <w:t xml:space="preserve"> it does not exceed two semesters for undergraduate courses and one semester for graduate courses from the original date grades were due for that course. An "I" grade not cleared within the two semesters for </w:t>
      </w:r>
      <w:r>
        <w:rPr>
          <w:rFonts w:asciiTheme="minorHAnsi" w:hAnsiTheme="minorHAnsi"/>
          <w:sz w:val="20"/>
          <w:szCs w:val="20"/>
        </w:rPr>
        <w:t>under</w:t>
      </w:r>
      <w:r w:rsidRPr="009F5D27">
        <w:rPr>
          <w:rFonts w:asciiTheme="minorHAnsi" w:hAnsiTheme="minorHAnsi"/>
          <w:sz w:val="20"/>
          <w:szCs w:val="20"/>
        </w:rPr>
        <w:t xml:space="preserve">graduate courses and one semester for graduate courses (including summer semester) will revert to the grade noted on the contract. </w:t>
      </w:r>
    </w:p>
    <w:p w14:paraId="39CA515C" w14:textId="77777777" w:rsidR="007A517B" w:rsidRPr="00623E91" w:rsidRDefault="007A517B" w:rsidP="003E3BBB">
      <w:pPr>
        <w:jc w:val="both"/>
        <w:rPr>
          <w:rFonts w:cstheme="minorHAnsi"/>
        </w:rPr>
      </w:pPr>
    </w:p>
    <w:p w14:paraId="21A011E9" w14:textId="77777777" w:rsidR="003E3BBB" w:rsidRPr="00623E91" w:rsidRDefault="003E3BBB" w:rsidP="00F761A0">
      <w:pPr>
        <w:tabs>
          <w:tab w:val="left" w:pos="0"/>
          <w:tab w:val="left" w:pos="180"/>
        </w:tabs>
        <w:jc w:val="both"/>
        <w:rPr>
          <w:rStyle w:val="Strong"/>
          <w:rFonts w:cstheme="minorHAnsi"/>
          <w:b w:val="0"/>
          <w:bCs w:val="0"/>
          <w:i/>
          <w:iCs/>
          <w:color w:val="000000"/>
        </w:rPr>
      </w:pPr>
      <w:r w:rsidRPr="00623E91">
        <w:rPr>
          <w:rStyle w:val="Strong"/>
          <w:rFonts w:cstheme="minorHAnsi"/>
          <w:color w:val="000000"/>
        </w:rPr>
        <w:t>Religious Observances</w:t>
      </w:r>
      <w:r w:rsidRPr="00623E91">
        <w:rPr>
          <w:rFonts w:cstheme="minorHAnsi"/>
        </w:rPr>
        <w:t xml:space="preserve">:  </w:t>
      </w:r>
      <w:r w:rsidRPr="00623E91">
        <w:rPr>
          <w:rStyle w:val="Emphasis"/>
          <w:rFonts w:cstheme="minorHAnsi"/>
          <w:color w:val="000000"/>
        </w:rPr>
        <w:t xml:space="preserve">Students who anticipate the necessity of being absent from class due to the observation of a major religious observance must provide notice of the date(s) to the instructor, in writing, by the second class meeting. </w:t>
      </w:r>
    </w:p>
    <w:p w14:paraId="14DBE92B" w14:textId="39DBB841" w:rsidR="003E3BBB" w:rsidRPr="00623E91" w:rsidRDefault="003E3BBB" w:rsidP="003E3BBB">
      <w:pPr>
        <w:tabs>
          <w:tab w:val="left" w:pos="0"/>
          <w:tab w:val="left" w:pos="180"/>
        </w:tabs>
        <w:jc w:val="both"/>
        <w:rPr>
          <w:rFonts w:cstheme="minorHAnsi"/>
        </w:rPr>
      </w:pPr>
      <w:r w:rsidRPr="00623E91">
        <w:rPr>
          <w:rStyle w:val="Strong"/>
          <w:rFonts w:cstheme="minorHAnsi"/>
          <w:color w:val="000000"/>
        </w:rPr>
        <w:t>Academic Dishonesty</w:t>
      </w:r>
      <w:r w:rsidRPr="00623E91">
        <w:rPr>
          <w:rFonts w:cstheme="minorHAnsi"/>
          <w:u w:val="single"/>
        </w:rPr>
        <w:t>:</w:t>
      </w:r>
      <w:r w:rsidRPr="00623E91">
        <w:rPr>
          <w:rFonts w:cstheme="minorHAnsi"/>
        </w:rPr>
        <w:t xml:space="preserve">  Plagiarism is defined as "literary theft" and consists of the unattributed quotation of the exact words of a published text, or the unattributed borrowing of original ideas by paraphrase from a published text. On written papers for which the student employs information gathered from books, articles or oral sources, each direct quotation, as well as ideas and facts that are not generally known to the public at large, must be attributed to its author by means of the appropriate citation procedure. Citations may be made in footnotes or within the body of the text. Plagiarism also consists of passing off as one's own, segments or the total of another person's work. </w:t>
      </w:r>
      <w:r w:rsidR="006A5041">
        <w:rPr>
          <w:rFonts w:cstheme="minorHAnsi"/>
        </w:rPr>
        <w:t xml:space="preserve">In this course, where </w:t>
      </w:r>
      <w:r w:rsidR="00495181">
        <w:rPr>
          <w:rFonts w:cstheme="minorHAnsi"/>
        </w:rPr>
        <w:t>much of</w:t>
      </w:r>
      <w:r w:rsidR="006A5041">
        <w:rPr>
          <w:rFonts w:cstheme="minorHAnsi"/>
        </w:rPr>
        <w:t xml:space="preserve"> the writing is in the discussion boards, it is critical that you do your own work and do not and not copy the work of others. </w:t>
      </w:r>
    </w:p>
    <w:p w14:paraId="538CE213" w14:textId="77777777" w:rsidR="00422A48" w:rsidRDefault="003E3BBB" w:rsidP="00711805">
      <w:pPr>
        <w:tabs>
          <w:tab w:val="left" w:pos="0"/>
          <w:tab w:val="left" w:pos="180"/>
        </w:tabs>
        <w:jc w:val="both"/>
        <w:rPr>
          <w:rStyle w:val="Strong"/>
          <w:rFonts w:cstheme="minorHAnsi"/>
          <w:b w:val="0"/>
          <w:bCs w:val="0"/>
        </w:rPr>
      </w:pPr>
      <w:r w:rsidRPr="00623E91">
        <w:rPr>
          <w:rFonts w:cstheme="minorHAnsi"/>
        </w:rPr>
        <w:lastRenderedPageBreak/>
        <w:t>Punishment for academic dishonesty will depend on the seriousness of the offense and may include receipt of an "F" with a numerical value of zero on the item submitted, and the "F" shall be used to determine the final course grade. It is the option of the instructor to assign the student a grade of F or FF (the latter indicating academic dishonesty) in the course.</w:t>
      </w:r>
      <w:r w:rsidR="00711805">
        <w:rPr>
          <w:rStyle w:val="Strong"/>
          <w:rFonts w:cstheme="minorHAnsi"/>
          <w:b w:val="0"/>
          <w:bCs w:val="0"/>
        </w:rPr>
        <w:t xml:space="preserve"> </w:t>
      </w:r>
    </w:p>
    <w:p w14:paraId="5EC9C95E" w14:textId="77777777" w:rsidR="00A7735B" w:rsidRPr="00A8738E" w:rsidRDefault="00A7735B" w:rsidP="00A7735B">
      <w:pPr>
        <w:pStyle w:val="ListParagraph"/>
        <w:spacing w:before="100" w:beforeAutospacing="1" w:after="100" w:afterAutospacing="1" w:line="240" w:lineRule="auto"/>
        <w:ind w:left="0"/>
        <w:rPr>
          <w:rFonts w:eastAsia="Times New Roman" w:cstheme="minorHAnsi"/>
          <w:b/>
        </w:rPr>
      </w:pPr>
      <w:r w:rsidRPr="00A8738E">
        <w:rPr>
          <w:rFonts w:eastAsia="Times New Roman" w:cstheme="minorHAnsi"/>
          <w:b/>
        </w:rPr>
        <w:t>Attendance code sharing is a form of academic dishonesty.</w:t>
      </w:r>
      <w:r>
        <w:rPr>
          <w:rFonts w:eastAsia="Times New Roman" w:cstheme="minorHAnsi"/>
          <w:b/>
        </w:rPr>
        <w:t xml:space="preserve"> </w:t>
      </w:r>
    </w:p>
    <w:p w14:paraId="7E3F0C83" w14:textId="77777777" w:rsidR="00A7735B" w:rsidRPr="00A7735B" w:rsidRDefault="00A7735B" w:rsidP="00A7735B">
      <w:pPr>
        <w:pStyle w:val="ListParagraph"/>
        <w:spacing w:before="100" w:beforeAutospacing="1" w:after="100" w:afterAutospacing="1" w:line="240" w:lineRule="auto"/>
        <w:ind w:left="0"/>
        <w:rPr>
          <w:rFonts w:eastAsia="Times New Roman" w:cstheme="minorHAnsi"/>
        </w:rPr>
      </w:pPr>
      <w:r>
        <w:rPr>
          <w:rFonts w:eastAsia="Times New Roman" w:cstheme="minorHAnsi"/>
        </w:rPr>
        <w:t>A</w:t>
      </w:r>
      <w:r w:rsidRPr="00A8738E">
        <w:rPr>
          <w:rFonts w:eastAsia="Times New Roman" w:cstheme="minorHAnsi"/>
        </w:rPr>
        <w:t>ttendance codes</w:t>
      </w:r>
      <w:r>
        <w:rPr>
          <w:rFonts w:eastAsia="Times New Roman" w:cstheme="minorHAnsi"/>
        </w:rPr>
        <w:t xml:space="preserve"> should never be</w:t>
      </w:r>
      <w:r w:rsidRPr="00A8738E">
        <w:rPr>
          <w:rFonts w:eastAsia="Times New Roman" w:cstheme="minorHAnsi"/>
        </w:rPr>
        <w:t xml:space="preserve"> shared with other students who are not actually in class</w:t>
      </w:r>
      <w:r>
        <w:rPr>
          <w:rFonts w:eastAsia="Times New Roman" w:cstheme="minorHAnsi"/>
        </w:rPr>
        <w:t>. S</w:t>
      </w:r>
      <w:r w:rsidRPr="00A8738E">
        <w:rPr>
          <w:rFonts w:eastAsia="Times New Roman" w:cstheme="minorHAnsi"/>
        </w:rPr>
        <w:t xml:space="preserve">haring these codes is a serious academic honesty violation, as you are helping students earn points for which they should not be earning credit because they are not actually in class. </w:t>
      </w:r>
      <w:r>
        <w:rPr>
          <w:rFonts w:eastAsia="Times New Roman" w:cstheme="minorHAnsi"/>
        </w:rPr>
        <w:t>Students involved in this activity will be penalized with the loss of all attendance points for the semester and may be asked to withdraw from the class and receive an academic dishonesty grade of F, depending upon the seriousness of the violation. T</w:t>
      </w:r>
      <w:r w:rsidRPr="00A8738E">
        <w:rPr>
          <w:rFonts w:eastAsia="Times New Roman" w:cstheme="minorHAnsi"/>
        </w:rPr>
        <w:t xml:space="preserve">his is the equivalent of cheating on tests, </w:t>
      </w:r>
      <w:r>
        <w:rPr>
          <w:rFonts w:eastAsia="Times New Roman" w:cstheme="minorHAnsi"/>
        </w:rPr>
        <w:t xml:space="preserve">plagiarizing term papers, </w:t>
      </w:r>
      <w:r w:rsidRPr="00A8738E">
        <w:rPr>
          <w:rFonts w:eastAsia="Times New Roman" w:cstheme="minorHAnsi"/>
        </w:rPr>
        <w:t>etc.</w:t>
      </w:r>
      <w:r>
        <w:rPr>
          <w:rFonts w:eastAsia="Times New Roman" w:cstheme="minorHAnsi"/>
        </w:rPr>
        <w:t xml:space="preserve"> Please report to me directly any student who ever requests that you give them the attendance code. </w:t>
      </w:r>
    </w:p>
    <w:p w14:paraId="53CFF6F9" w14:textId="77777777" w:rsidR="003E3BBB" w:rsidRPr="00623E91" w:rsidRDefault="003E3BBB" w:rsidP="00F761A0">
      <w:pPr>
        <w:tabs>
          <w:tab w:val="left" w:pos="0"/>
          <w:tab w:val="left" w:pos="180"/>
        </w:tabs>
        <w:jc w:val="both"/>
        <w:rPr>
          <w:rFonts w:cstheme="minorHAnsi"/>
        </w:rPr>
      </w:pPr>
      <w:r w:rsidRPr="00623E91">
        <w:rPr>
          <w:rFonts w:cstheme="minorHAnsi"/>
          <w:b/>
          <w:color w:val="000000"/>
          <w:u w:val="single"/>
        </w:rPr>
        <w:t>Grade Dispute/Grievance:</w:t>
      </w:r>
      <w:r w:rsidRPr="00623E91">
        <w:rPr>
          <w:rFonts w:cstheme="minorHAnsi"/>
          <w:color w:val="000000"/>
        </w:rPr>
        <w:t xml:space="preserve">  </w:t>
      </w:r>
      <w:r w:rsidRPr="00623E91">
        <w:rPr>
          <w:rFonts w:cstheme="minorHAnsi"/>
        </w:rPr>
        <w:t>The student must first make a reasonable effort to resolve his or her grade dispute or grievance with the instructor concerned, with the date of the incident triggering the dispute/grievance clearly identified (i.e., the issuance of a grade; the receipt of an assignment). The instructor will accommodate a reasonable request to discuss the grade or incident in question and will attempt to resolve the issue.</w:t>
      </w:r>
    </w:p>
    <w:p w14:paraId="6C42922F" w14:textId="77777777" w:rsidR="003E3BBB" w:rsidRPr="00623E91" w:rsidRDefault="003E3BBB" w:rsidP="00F761A0">
      <w:pPr>
        <w:tabs>
          <w:tab w:val="left" w:pos="0"/>
          <w:tab w:val="left" w:pos="180"/>
        </w:tabs>
        <w:jc w:val="both"/>
        <w:rPr>
          <w:rFonts w:cstheme="minorHAnsi"/>
          <w:b/>
        </w:rPr>
      </w:pPr>
      <w:r w:rsidRPr="00623E91">
        <w:rPr>
          <w:rFonts w:cstheme="minorHAnsi"/>
        </w:rPr>
        <w:t xml:space="preserve">If the situation cannot be resolved or the instructor does not respond to the student’s attempts to contact the instructor, the student will file a notification letter </w:t>
      </w:r>
      <w:r w:rsidRPr="00623E91">
        <w:rPr>
          <w:rFonts w:cstheme="minorHAnsi"/>
          <w:b/>
        </w:rPr>
        <w:t>within three weeks of the triggering incident</w:t>
      </w:r>
      <w:r w:rsidRPr="00623E91">
        <w:rPr>
          <w:rFonts w:cstheme="minorHAnsi"/>
        </w:rPr>
        <w:t xml:space="preserve"> to the USF Polytechnic Division Director. This should be a concise written statement of </w:t>
      </w:r>
      <w:proofErr w:type="gramStart"/>
      <w:r w:rsidRPr="00623E91">
        <w:rPr>
          <w:rFonts w:cstheme="minorHAnsi"/>
        </w:rPr>
        <w:t>particulars and</w:t>
      </w:r>
      <w:proofErr w:type="gramEnd"/>
      <w:r w:rsidRPr="00623E91">
        <w:rPr>
          <w:rFonts w:cstheme="minorHAnsi"/>
        </w:rPr>
        <w:t xml:space="preserve"> must include information pertaining to how, in the student’s opinion, University policies or procedures were violated. The USF Polytechnic Division Director will provide a copy of this statement to the instructor and to the USF Polytechnic Assistant Vice President for Academic Affairs. </w:t>
      </w:r>
      <w:r w:rsidRPr="00623E91">
        <w:rPr>
          <w:rFonts w:cstheme="minorHAnsi"/>
          <w:b/>
        </w:rPr>
        <w:t>Grade disputes or issues that have not been identified by the student within 21 days of the triggering incident will not be considered.</w:t>
      </w:r>
    </w:p>
    <w:p w14:paraId="50EF0C36" w14:textId="77777777" w:rsidR="003E3BBB" w:rsidRPr="00623E91" w:rsidRDefault="003E3BBB" w:rsidP="00F761A0">
      <w:pPr>
        <w:tabs>
          <w:tab w:val="left" w:pos="0"/>
          <w:tab w:val="left" w:pos="180"/>
        </w:tabs>
        <w:jc w:val="both"/>
        <w:rPr>
          <w:rFonts w:cstheme="minorHAnsi"/>
        </w:rPr>
      </w:pPr>
      <w:r w:rsidRPr="00623E91">
        <w:rPr>
          <w:rFonts w:cstheme="minorHAnsi"/>
        </w:rPr>
        <w:t>If the situation cannot be resolved at the Division level, the USF Polytechnic Assistant Vice President for Academic Affairs will guide the student through the campus-level process. Additional information on the academic grievance process can be found in the Undergraduate and Graduate Catalogs.</w:t>
      </w:r>
    </w:p>
    <w:p w14:paraId="7DB44642" w14:textId="77777777" w:rsidR="003E3BBB" w:rsidRDefault="003E3BBB" w:rsidP="003E3BBB">
      <w:pPr>
        <w:jc w:val="both"/>
        <w:rPr>
          <w:rFonts w:cstheme="minorHAnsi"/>
        </w:rPr>
      </w:pPr>
      <w:r w:rsidRPr="00623E91">
        <w:rPr>
          <w:rFonts w:cstheme="minorHAnsi"/>
          <w:b/>
          <w:u w:val="single"/>
        </w:rPr>
        <w:t xml:space="preserve">Student Code of Conduct: </w:t>
      </w:r>
      <w:r w:rsidRPr="00623E91">
        <w:rPr>
          <w:rFonts w:cstheme="minorHAnsi"/>
        </w:rPr>
        <w:t xml:space="preserve"> The Univers</w:t>
      </w:r>
      <w:r w:rsidR="00DF5901">
        <w:rPr>
          <w:rFonts w:cstheme="minorHAnsi"/>
        </w:rPr>
        <w:t xml:space="preserve">ity of South Florida </w:t>
      </w:r>
      <w:r w:rsidRPr="00623E91">
        <w:rPr>
          <w:rFonts w:cstheme="minorHAnsi"/>
        </w:rPr>
        <w:t>values a community based on the principles of integrity, civility</w:t>
      </w:r>
      <w:r w:rsidR="00DF5901">
        <w:rPr>
          <w:rFonts w:cstheme="minorHAnsi"/>
        </w:rPr>
        <w:t>, and respect. As such, the USF</w:t>
      </w:r>
      <w:r w:rsidRPr="00623E91">
        <w:rPr>
          <w:rFonts w:cstheme="minorHAnsi"/>
        </w:rPr>
        <w:t xml:space="preserve"> community expects students to behave in a manner that supports these principles. The Student Code of Conduct is a document which describes behavior that is counteractive to these principles and how the university will hold students accountable to those inappropriate behaviors. </w:t>
      </w:r>
    </w:p>
    <w:p w14:paraId="07F85F98" w14:textId="77777777" w:rsidR="007A517B" w:rsidRDefault="007A517B" w:rsidP="003E3BBB">
      <w:pPr>
        <w:jc w:val="both"/>
        <w:rPr>
          <w:rFonts w:cstheme="minorHAnsi"/>
          <w:b/>
          <w:u w:val="single"/>
        </w:rPr>
      </w:pPr>
      <w:r w:rsidRPr="007A517B">
        <w:rPr>
          <w:rFonts w:cstheme="minorHAnsi"/>
          <w:b/>
          <w:u w:val="single"/>
        </w:rPr>
        <w:t>Cell phone and laptop usage in class:</w:t>
      </w:r>
      <w:r>
        <w:rPr>
          <w:rFonts w:cstheme="minorHAnsi"/>
          <w:b/>
          <w:u w:val="single"/>
        </w:rPr>
        <w:t xml:space="preserve"> </w:t>
      </w:r>
    </w:p>
    <w:p w14:paraId="5E780962" w14:textId="77777777" w:rsidR="007A517B" w:rsidRPr="007A517B" w:rsidRDefault="007A517B" w:rsidP="003E3BBB">
      <w:pPr>
        <w:jc w:val="both"/>
        <w:rPr>
          <w:rFonts w:cstheme="minorHAnsi"/>
        </w:rPr>
      </w:pPr>
      <w:r>
        <w:rPr>
          <w:rFonts w:cstheme="minorHAnsi"/>
        </w:rPr>
        <w:t>C</w:t>
      </w:r>
      <w:r w:rsidRPr="007A517B">
        <w:rPr>
          <w:rFonts w:cstheme="minorHAnsi"/>
        </w:rPr>
        <w:t>ell phones and laptops are permitted to be used during class, but for class purposes only.</w:t>
      </w:r>
      <w:r>
        <w:rPr>
          <w:rFonts w:cstheme="minorHAnsi"/>
        </w:rPr>
        <w:t xml:space="preserve"> For example, the PowerPoints that will be used during class lectures can be downloaded and opened on your </w:t>
      </w:r>
      <w:r w:rsidR="002C7E72">
        <w:rPr>
          <w:rFonts w:cstheme="minorHAnsi"/>
        </w:rPr>
        <w:t>device,</w:t>
      </w:r>
      <w:r>
        <w:rPr>
          <w:rFonts w:cstheme="minorHAnsi"/>
        </w:rPr>
        <w:t xml:space="preserve"> so you can also follow along and make additional notes. Using a device to seek additional information </w:t>
      </w:r>
      <w:r>
        <w:rPr>
          <w:rFonts w:cstheme="minorHAnsi"/>
        </w:rPr>
        <w:lastRenderedPageBreak/>
        <w:t xml:space="preserve">regarding course discussion may also prove useful at times. You should not be generally browsing the Internet, updating your social media pages, responding to email and texts, etc. during class. </w:t>
      </w:r>
    </w:p>
    <w:p w14:paraId="3E0CD329" w14:textId="77777777" w:rsidR="00A26F9D" w:rsidRPr="00623E91" w:rsidRDefault="00A26F9D" w:rsidP="00A26F9D">
      <w:pPr>
        <w:tabs>
          <w:tab w:val="left" w:pos="0"/>
          <w:tab w:val="left" w:pos="180"/>
        </w:tabs>
        <w:jc w:val="both"/>
        <w:rPr>
          <w:rFonts w:cstheme="minorHAnsi"/>
          <w:b/>
        </w:rPr>
      </w:pPr>
      <w:r w:rsidRPr="00623E91">
        <w:rPr>
          <w:rFonts w:cstheme="minorHAnsi"/>
          <w:b/>
        </w:rPr>
        <w:t>Instructor’s Right to Modify the Course Syllabus.</w:t>
      </w:r>
    </w:p>
    <w:p w14:paraId="0D0DAE94" w14:textId="77777777" w:rsidR="00A26F9D" w:rsidRDefault="00A26F9D" w:rsidP="00623E91">
      <w:pPr>
        <w:pStyle w:val="ListParagraph"/>
        <w:tabs>
          <w:tab w:val="left" w:pos="0"/>
          <w:tab w:val="left" w:pos="180"/>
        </w:tabs>
        <w:ind w:left="0"/>
        <w:jc w:val="both"/>
        <w:rPr>
          <w:rFonts w:cstheme="minorHAnsi"/>
        </w:rPr>
      </w:pPr>
      <w:r w:rsidRPr="00623E91">
        <w:rPr>
          <w:rFonts w:cstheme="minorHAnsi"/>
        </w:rPr>
        <w:t xml:space="preserve">As the instructor of record of this course, I reserve the right to modify the course syllabus at any time during the course to address changes needed in content, course resources, assignments, due dates, etc. Changes will be made so as not to impact negatively </w:t>
      </w:r>
      <w:r w:rsidR="004467C6">
        <w:rPr>
          <w:rFonts w:cstheme="minorHAnsi"/>
        </w:rPr>
        <w:t xml:space="preserve">on </w:t>
      </w:r>
      <w:r w:rsidRPr="00623E91">
        <w:rPr>
          <w:rFonts w:cstheme="minorHAnsi"/>
        </w:rPr>
        <w:t>students’ grades.</w:t>
      </w:r>
    </w:p>
    <w:p w14:paraId="60EF1FB5" w14:textId="77777777" w:rsidR="00422A48" w:rsidRDefault="00422A48" w:rsidP="00623E91">
      <w:pPr>
        <w:pStyle w:val="ListParagraph"/>
        <w:tabs>
          <w:tab w:val="left" w:pos="0"/>
          <w:tab w:val="left" w:pos="180"/>
        </w:tabs>
        <w:ind w:left="0"/>
        <w:jc w:val="both"/>
        <w:rPr>
          <w:rFonts w:cstheme="minorHAnsi"/>
        </w:rPr>
      </w:pPr>
    </w:p>
    <w:p w14:paraId="50A04895" w14:textId="77777777" w:rsidR="00011F3D" w:rsidRPr="00623E91" w:rsidRDefault="00011F3D">
      <w:pPr>
        <w:rPr>
          <w:rFonts w:cstheme="minorHAnsi"/>
        </w:rPr>
      </w:pPr>
    </w:p>
    <w:sectPr w:rsidR="00011F3D" w:rsidRPr="00623E91" w:rsidSect="0039034A">
      <w:headerReference w:type="default" r:id="rId21"/>
      <w:footerReference w:type="defaul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5C907E" w14:textId="77777777" w:rsidR="006A6283" w:rsidRDefault="006A6283" w:rsidP="009D33B1">
      <w:pPr>
        <w:spacing w:after="0" w:line="240" w:lineRule="auto"/>
      </w:pPr>
      <w:r>
        <w:separator/>
      </w:r>
    </w:p>
  </w:endnote>
  <w:endnote w:type="continuationSeparator" w:id="0">
    <w:p w14:paraId="1E59F209" w14:textId="77777777" w:rsidR="006A6283" w:rsidRDefault="006A6283" w:rsidP="009D33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TimesNewRomanPS-ItalicMT">
    <w:altName w:val="Times New Roma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7338207"/>
      <w:docPartObj>
        <w:docPartGallery w:val="Page Numbers (Bottom of Page)"/>
        <w:docPartUnique/>
      </w:docPartObj>
    </w:sdtPr>
    <w:sdtEndPr>
      <w:rPr>
        <w:color w:val="7F7F7F" w:themeColor="background1" w:themeShade="7F"/>
        <w:spacing w:val="60"/>
      </w:rPr>
    </w:sdtEndPr>
    <w:sdtContent>
      <w:p w14:paraId="1DAE45BA" w14:textId="77777777" w:rsidR="00FE4094" w:rsidRDefault="00FE4094">
        <w:pPr>
          <w:pStyle w:val="Footer"/>
          <w:pBdr>
            <w:top w:val="single" w:sz="4" w:space="1" w:color="D9D9D9" w:themeColor="background1" w:themeShade="D9"/>
          </w:pBdr>
          <w:rPr>
            <w:b/>
          </w:rPr>
        </w:pPr>
        <w:r>
          <w:fldChar w:fldCharType="begin"/>
        </w:r>
        <w:r>
          <w:instrText xml:space="preserve"> PAGE   \* MERGEFORMAT </w:instrText>
        </w:r>
        <w:r>
          <w:fldChar w:fldCharType="separate"/>
        </w:r>
        <w:r w:rsidR="002D0A33" w:rsidRPr="002D0A33">
          <w:rPr>
            <w:b/>
            <w:noProof/>
          </w:rPr>
          <w:t>11</w:t>
        </w:r>
        <w:r>
          <w:rPr>
            <w:b/>
            <w:noProof/>
          </w:rPr>
          <w:fldChar w:fldCharType="end"/>
        </w:r>
        <w:r>
          <w:rPr>
            <w:b/>
          </w:rPr>
          <w:t xml:space="preserve"> | </w:t>
        </w:r>
        <w:r>
          <w:rPr>
            <w:color w:val="7F7F7F" w:themeColor="background1" w:themeShade="7F"/>
            <w:spacing w:val="60"/>
          </w:rPr>
          <w:t>Page</w:t>
        </w:r>
      </w:p>
    </w:sdtContent>
  </w:sdt>
  <w:p w14:paraId="41B5C098" w14:textId="77777777" w:rsidR="00FE4094" w:rsidRDefault="00FE40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1628BC" w14:textId="77777777" w:rsidR="006A6283" w:rsidRDefault="006A6283" w:rsidP="009D33B1">
      <w:pPr>
        <w:spacing w:after="0" w:line="240" w:lineRule="auto"/>
      </w:pPr>
      <w:r>
        <w:separator/>
      </w:r>
    </w:p>
  </w:footnote>
  <w:footnote w:type="continuationSeparator" w:id="0">
    <w:p w14:paraId="138FCCF9" w14:textId="77777777" w:rsidR="006A6283" w:rsidRDefault="006A6283" w:rsidP="009D33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32"/>
        <w:szCs w:val="32"/>
      </w:rPr>
      <w:alias w:val="Title"/>
      <w:id w:val="77738743"/>
      <w:placeholder>
        <w:docPart w:val="CF8FD6938D734A34B429497519A1E517"/>
      </w:placeholder>
      <w:dataBinding w:prefixMappings="xmlns:ns0='http://schemas.openxmlformats.org/package/2006/metadata/core-properties' xmlns:ns1='http://purl.org/dc/elements/1.1/'" w:xpath="/ns0:coreProperties[1]/ns1:title[1]" w:storeItemID="{6C3C8BC8-F283-45AE-878A-BAB7291924A1}"/>
      <w:text/>
    </w:sdtPr>
    <w:sdtEndPr/>
    <w:sdtContent>
      <w:p w14:paraId="2A3AEE09" w14:textId="77777777" w:rsidR="00FE4094" w:rsidRDefault="00FE4094" w:rsidP="009D33B1">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r w:rsidRPr="009D33B1">
          <w:rPr>
            <w:sz w:val="32"/>
            <w:szCs w:val="32"/>
          </w:rPr>
          <w:t>Syllabus</w:t>
        </w:r>
        <w:r>
          <w:rPr>
            <w:sz w:val="32"/>
            <w:szCs w:val="32"/>
          </w:rPr>
          <w:t xml:space="preserve">: </w:t>
        </w:r>
        <w:r w:rsidRPr="009D33B1">
          <w:rPr>
            <w:sz w:val="32"/>
            <w:szCs w:val="32"/>
          </w:rPr>
          <w:t>Classical Sociological Theory</w:t>
        </w:r>
      </w:p>
    </w:sdtContent>
  </w:sdt>
  <w:p w14:paraId="31CA9A20" w14:textId="77777777" w:rsidR="00FE4094" w:rsidRDefault="00FE40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E65A03"/>
    <w:multiLevelType w:val="hybridMultilevel"/>
    <w:tmpl w:val="C5F4C236"/>
    <w:lvl w:ilvl="0" w:tplc="5DD41C66">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 w15:restartNumberingAfterBreak="0">
    <w:nsid w:val="11C84B3A"/>
    <w:multiLevelType w:val="multilevel"/>
    <w:tmpl w:val="88F215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AE57601"/>
    <w:multiLevelType w:val="hybridMultilevel"/>
    <w:tmpl w:val="71CE5E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207457"/>
    <w:multiLevelType w:val="multilevel"/>
    <w:tmpl w:val="019C2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2E6B56"/>
    <w:multiLevelType w:val="multilevel"/>
    <w:tmpl w:val="39783CD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6BC2F6C"/>
    <w:multiLevelType w:val="multilevel"/>
    <w:tmpl w:val="1632F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FF7934"/>
    <w:multiLevelType w:val="hybridMultilevel"/>
    <w:tmpl w:val="7DD867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B2610ED"/>
    <w:multiLevelType w:val="hybridMultilevel"/>
    <w:tmpl w:val="0726AC4E"/>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DF80167"/>
    <w:multiLevelType w:val="multilevel"/>
    <w:tmpl w:val="0FB298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F394110"/>
    <w:multiLevelType w:val="multilevel"/>
    <w:tmpl w:val="63B240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B832309"/>
    <w:multiLevelType w:val="hybridMultilevel"/>
    <w:tmpl w:val="BCA0F336"/>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07F4D91"/>
    <w:multiLevelType w:val="hybridMultilevel"/>
    <w:tmpl w:val="6BC863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2F43105"/>
    <w:multiLevelType w:val="multilevel"/>
    <w:tmpl w:val="49B61DE0"/>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rPr>
    </w:lvl>
    <w:lvl w:ilvl="3">
      <w:start w:val="1"/>
      <w:numFmt w:val="upperLetter"/>
      <w:lvlText w:val="%4."/>
      <w:lvlJc w:val="left"/>
      <w:pPr>
        <w:ind w:left="2880" w:hanging="360"/>
      </w:pPr>
      <w:rPr>
        <w:rFonts w:hint="default"/>
      </w:rPr>
    </w:lvl>
    <w:lvl w:ilvl="4">
      <w:start w:val="1"/>
      <w:numFmt w:val="decimal"/>
      <w:lvlText w:val="%5."/>
      <w:lvlJc w:val="left"/>
      <w:pPr>
        <w:ind w:left="3600" w:hanging="360"/>
      </w:pPr>
      <w:rPr>
        <w:rFonts w:hint="default"/>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ECB5D0C"/>
    <w:multiLevelType w:val="multilevel"/>
    <w:tmpl w:val="ABDEEAB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F7E40E7"/>
    <w:multiLevelType w:val="hybridMultilevel"/>
    <w:tmpl w:val="007A91D6"/>
    <w:lvl w:ilvl="0" w:tplc="FDCE689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12E7DB2"/>
    <w:multiLevelType w:val="hybridMultilevel"/>
    <w:tmpl w:val="4F108988"/>
    <w:lvl w:ilvl="0" w:tplc="95AEC520">
      <w:start w:val="1"/>
      <w:numFmt w:val="decimal"/>
      <w:lvlText w:val="%1."/>
      <w:lvlJc w:val="left"/>
      <w:pPr>
        <w:ind w:left="720" w:hanging="36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1227075"/>
    <w:multiLevelType w:val="hybridMultilevel"/>
    <w:tmpl w:val="B3E62E5A"/>
    <w:lvl w:ilvl="0" w:tplc="5C28CAC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18D7A27"/>
    <w:multiLevelType w:val="hybridMultilevel"/>
    <w:tmpl w:val="33023852"/>
    <w:lvl w:ilvl="0" w:tplc="045226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74D02F44"/>
    <w:multiLevelType w:val="hybridMultilevel"/>
    <w:tmpl w:val="71CE5E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73B6D5C"/>
    <w:multiLevelType w:val="multilevel"/>
    <w:tmpl w:val="851635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7A13D21"/>
    <w:multiLevelType w:val="multilevel"/>
    <w:tmpl w:val="ACB04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A975693"/>
    <w:multiLevelType w:val="hybridMultilevel"/>
    <w:tmpl w:val="FA04F1E8"/>
    <w:lvl w:ilvl="0" w:tplc="6BC28F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A9B5D12"/>
    <w:multiLevelType w:val="hybridMultilevel"/>
    <w:tmpl w:val="96CEF6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B8A2684"/>
    <w:multiLevelType w:val="hybridMultilevel"/>
    <w:tmpl w:val="E1F03A1E"/>
    <w:lvl w:ilvl="0" w:tplc="0222524E">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DA624F9"/>
    <w:multiLevelType w:val="multilevel"/>
    <w:tmpl w:val="4D5633D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1"/>
  </w:num>
  <w:num w:numId="2">
    <w:abstractNumId w:val="10"/>
  </w:num>
  <w:num w:numId="3">
    <w:abstractNumId w:val="16"/>
  </w:num>
  <w:num w:numId="4">
    <w:abstractNumId w:val="22"/>
  </w:num>
  <w:num w:numId="5">
    <w:abstractNumId w:val="3"/>
  </w:num>
  <w:num w:numId="6">
    <w:abstractNumId w:val="20"/>
  </w:num>
  <w:num w:numId="7">
    <w:abstractNumId w:val="5"/>
  </w:num>
  <w:num w:numId="8">
    <w:abstractNumId w:val="2"/>
  </w:num>
  <w:num w:numId="9">
    <w:abstractNumId w:val="15"/>
  </w:num>
  <w:num w:numId="10">
    <w:abstractNumId w:val="21"/>
  </w:num>
  <w:num w:numId="11">
    <w:abstractNumId w:val="17"/>
  </w:num>
  <w:num w:numId="12">
    <w:abstractNumId w:val="14"/>
  </w:num>
  <w:num w:numId="13">
    <w:abstractNumId w:val="18"/>
  </w:num>
  <w:num w:numId="14">
    <w:abstractNumId w:val="1"/>
  </w:num>
  <w:num w:numId="15">
    <w:abstractNumId w:val="19"/>
  </w:num>
  <w:num w:numId="16">
    <w:abstractNumId w:val="0"/>
  </w:num>
  <w:num w:numId="17">
    <w:abstractNumId w:val="23"/>
  </w:num>
  <w:num w:numId="18">
    <w:abstractNumId w:val="12"/>
  </w:num>
  <w:num w:numId="19">
    <w:abstractNumId w:val="7"/>
  </w:num>
  <w:num w:numId="20">
    <w:abstractNumId w:val="6"/>
  </w:num>
  <w:num w:numId="21">
    <w:abstractNumId w:val="9"/>
  </w:num>
  <w:num w:numId="22">
    <w:abstractNumId w:val="13"/>
  </w:num>
  <w:num w:numId="23">
    <w:abstractNumId w:val="24"/>
  </w:num>
  <w:num w:numId="24">
    <w:abstractNumId w:val="8"/>
  </w:num>
  <w:num w:numId="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86E35BC7-53A1-4633-BE15-C6DE6BDBC5FE}"/>
    <w:docVar w:name="dgnword-eventsink" w:val="433430584"/>
  </w:docVars>
  <w:rsids>
    <w:rsidRoot w:val="00233D4E"/>
    <w:rsid w:val="00004039"/>
    <w:rsid w:val="0000688E"/>
    <w:rsid w:val="00006E7C"/>
    <w:rsid w:val="00011F3D"/>
    <w:rsid w:val="0003563D"/>
    <w:rsid w:val="00036BA4"/>
    <w:rsid w:val="00045734"/>
    <w:rsid w:val="00045EAB"/>
    <w:rsid w:val="0005156B"/>
    <w:rsid w:val="00064EBF"/>
    <w:rsid w:val="00067E93"/>
    <w:rsid w:val="000700D4"/>
    <w:rsid w:val="00073F03"/>
    <w:rsid w:val="00091445"/>
    <w:rsid w:val="000C095D"/>
    <w:rsid w:val="000C0F28"/>
    <w:rsid w:val="000C7032"/>
    <w:rsid w:val="000E1408"/>
    <w:rsid w:val="001015C9"/>
    <w:rsid w:val="001107B6"/>
    <w:rsid w:val="001128E6"/>
    <w:rsid w:val="00116FC4"/>
    <w:rsid w:val="001231CC"/>
    <w:rsid w:val="001250A8"/>
    <w:rsid w:val="00126B3D"/>
    <w:rsid w:val="00163634"/>
    <w:rsid w:val="001857B6"/>
    <w:rsid w:val="00194655"/>
    <w:rsid w:val="00197D34"/>
    <w:rsid w:val="001A349D"/>
    <w:rsid w:val="001A7359"/>
    <w:rsid w:val="001D6732"/>
    <w:rsid w:val="001E314F"/>
    <w:rsid w:val="001E492D"/>
    <w:rsid w:val="001E55D0"/>
    <w:rsid w:val="00202735"/>
    <w:rsid w:val="00206A11"/>
    <w:rsid w:val="002129F8"/>
    <w:rsid w:val="0022217F"/>
    <w:rsid w:val="00224250"/>
    <w:rsid w:val="00224C4B"/>
    <w:rsid w:val="00224E92"/>
    <w:rsid w:val="00233D4E"/>
    <w:rsid w:val="00236081"/>
    <w:rsid w:val="00243759"/>
    <w:rsid w:val="00246B01"/>
    <w:rsid w:val="00254B71"/>
    <w:rsid w:val="00260B89"/>
    <w:rsid w:val="0026213C"/>
    <w:rsid w:val="00263A04"/>
    <w:rsid w:val="00264C4F"/>
    <w:rsid w:val="002740BA"/>
    <w:rsid w:val="002752BC"/>
    <w:rsid w:val="0027667F"/>
    <w:rsid w:val="002A0066"/>
    <w:rsid w:val="002B1110"/>
    <w:rsid w:val="002B3140"/>
    <w:rsid w:val="002B63DE"/>
    <w:rsid w:val="002C7E72"/>
    <w:rsid w:val="002D0A33"/>
    <w:rsid w:val="002D3923"/>
    <w:rsid w:val="002D6202"/>
    <w:rsid w:val="002E0205"/>
    <w:rsid w:val="002E5EFB"/>
    <w:rsid w:val="002F1896"/>
    <w:rsid w:val="0030200A"/>
    <w:rsid w:val="00322A69"/>
    <w:rsid w:val="00324E53"/>
    <w:rsid w:val="00342F80"/>
    <w:rsid w:val="003566FF"/>
    <w:rsid w:val="00371F1E"/>
    <w:rsid w:val="003756C1"/>
    <w:rsid w:val="0039034A"/>
    <w:rsid w:val="003D3411"/>
    <w:rsid w:val="003D5A65"/>
    <w:rsid w:val="003E3BBB"/>
    <w:rsid w:val="003F19BA"/>
    <w:rsid w:val="003F7087"/>
    <w:rsid w:val="00400204"/>
    <w:rsid w:val="00404E94"/>
    <w:rsid w:val="00406193"/>
    <w:rsid w:val="004061CC"/>
    <w:rsid w:val="00422A48"/>
    <w:rsid w:val="0043180E"/>
    <w:rsid w:val="0043535D"/>
    <w:rsid w:val="0044009F"/>
    <w:rsid w:val="0044547C"/>
    <w:rsid w:val="004467C6"/>
    <w:rsid w:val="00454A79"/>
    <w:rsid w:val="00484857"/>
    <w:rsid w:val="00484F22"/>
    <w:rsid w:val="00485510"/>
    <w:rsid w:val="00492B29"/>
    <w:rsid w:val="00495181"/>
    <w:rsid w:val="004A082F"/>
    <w:rsid w:val="004B1EA8"/>
    <w:rsid w:val="004C0833"/>
    <w:rsid w:val="004C51C3"/>
    <w:rsid w:val="004C7762"/>
    <w:rsid w:val="004C7C8B"/>
    <w:rsid w:val="004D213E"/>
    <w:rsid w:val="004E5694"/>
    <w:rsid w:val="004F6CE2"/>
    <w:rsid w:val="0050549D"/>
    <w:rsid w:val="0052143D"/>
    <w:rsid w:val="005377C6"/>
    <w:rsid w:val="0055145D"/>
    <w:rsid w:val="005534EC"/>
    <w:rsid w:val="005653CF"/>
    <w:rsid w:val="005867E9"/>
    <w:rsid w:val="00587425"/>
    <w:rsid w:val="0058764E"/>
    <w:rsid w:val="005906A1"/>
    <w:rsid w:val="005A1BC2"/>
    <w:rsid w:val="005A5E5E"/>
    <w:rsid w:val="005B2DDB"/>
    <w:rsid w:val="005B580A"/>
    <w:rsid w:val="005C35DF"/>
    <w:rsid w:val="005E412B"/>
    <w:rsid w:val="005F3ADC"/>
    <w:rsid w:val="00614134"/>
    <w:rsid w:val="00616A48"/>
    <w:rsid w:val="00622D4A"/>
    <w:rsid w:val="00623E91"/>
    <w:rsid w:val="00657FC6"/>
    <w:rsid w:val="00666248"/>
    <w:rsid w:val="00667C07"/>
    <w:rsid w:val="0067609F"/>
    <w:rsid w:val="00697198"/>
    <w:rsid w:val="006A038C"/>
    <w:rsid w:val="006A2F30"/>
    <w:rsid w:val="006A5041"/>
    <w:rsid w:val="006A6283"/>
    <w:rsid w:val="006A6E0C"/>
    <w:rsid w:val="006D44CF"/>
    <w:rsid w:val="006E1A5F"/>
    <w:rsid w:val="007018FC"/>
    <w:rsid w:val="00711805"/>
    <w:rsid w:val="00724549"/>
    <w:rsid w:val="007246DD"/>
    <w:rsid w:val="007270CA"/>
    <w:rsid w:val="00741993"/>
    <w:rsid w:val="00754785"/>
    <w:rsid w:val="0076506A"/>
    <w:rsid w:val="00767DBC"/>
    <w:rsid w:val="00770734"/>
    <w:rsid w:val="007751E4"/>
    <w:rsid w:val="00795CA6"/>
    <w:rsid w:val="007A1CF9"/>
    <w:rsid w:val="007A517B"/>
    <w:rsid w:val="007B2234"/>
    <w:rsid w:val="007B2381"/>
    <w:rsid w:val="007D4D10"/>
    <w:rsid w:val="007D75C3"/>
    <w:rsid w:val="00804C26"/>
    <w:rsid w:val="00807FF0"/>
    <w:rsid w:val="0081218E"/>
    <w:rsid w:val="00822447"/>
    <w:rsid w:val="008502BB"/>
    <w:rsid w:val="00867393"/>
    <w:rsid w:val="00890F40"/>
    <w:rsid w:val="008975F8"/>
    <w:rsid w:val="008A6E08"/>
    <w:rsid w:val="008A77FD"/>
    <w:rsid w:val="008C43FF"/>
    <w:rsid w:val="008C6B7A"/>
    <w:rsid w:val="008E68F7"/>
    <w:rsid w:val="008F40AA"/>
    <w:rsid w:val="008F6C69"/>
    <w:rsid w:val="009132AC"/>
    <w:rsid w:val="00932884"/>
    <w:rsid w:val="00932AE3"/>
    <w:rsid w:val="00940FAB"/>
    <w:rsid w:val="00951617"/>
    <w:rsid w:val="00956EBE"/>
    <w:rsid w:val="00980A81"/>
    <w:rsid w:val="00983411"/>
    <w:rsid w:val="009873BE"/>
    <w:rsid w:val="00987A1D"/>
    <w:rsid w:val="009A268C"/>
    <w:rsid w:val="009A3680"/>
    <w:rsid w:val="009A45B9"/>
    <w:rsid w:val="009A69C7"/>
    <w:rsid w:val="009A7515"/>
    <w:rsid w:val="009D14A2"/>
    <w:rsid w:val="009D33B1"/>
    <w:rsid w:val="009F0A85"/>
    <w:rsid w:val="009F2C34"/>
    <w:rsid w:val="009F7B57"/>
    <w:rsid w:val="00A075CA"/>
    <w:rsid w:val="00A15D63"/>
    <w:rsid w:val="00A171B6"/>
    <w:rsid w:val="00A26F9D"/>
    <w:rsid w:val="00A32D0E"/>
    <w:rsid w:val="00A34F84"/>
    <w:rsid w:val="00A50FBC"/>
    <w:rsid w:val="00A5126C"/>
    <w:rsid w:val="00A57370"/>
    <w:rsid w:val="00A6388B"/>
    <w:rsid w:val="00A7735B"/>
    <w:rsid w:val="00A800FB"/>
    <w:rsid w:val="00A80120"/>
    <w:rsid w:val="00A8738E"/>
    <w:rsid w:val="00AA0ED7"/>
    <w:rsid w:val="00AA6C3D"/>
    <w:rsid w:val="00AA7D9E"/>
    <w:rsid w:val="00AB0012"/>
    <w:rsid w:val="00AB1561"/>
    <w:rsid w:val="00AB3985"/>
    <w:rsid w:val="00AC527E"/>
    <w:rsid w:val="00AC61A5"/>
    <w:rsid w:val="00AC7270"/>
    <w:rsid w:val="00AE2D09"/>
    <w:rsid w:val="00AF7D6F"/>
    <w:rsid w:val="00B013B7"/>
    <w:rsid w:val="00B024EF"/>
    <w:rsid w:val="00B07BAD"/>
    <w:rsid w:val="00B20B8A"/>
    <w:rsid w:val="00B21156"/>
    <w:rsid w:val="00B33705"/>
    <w:rsid w:val="00B34505"/>
    <w:rsid w:val="00B600E6"/>
    <w:rsid w:val="00B6275C"/>
    <w:rsid w:val="00B64B5E"/>
    <w:rsid w:val="00B71E43"/>
    <w:rsid w:val="00B750EB"/>
    <w:rsid w:val="00B8564B"/>
    <w:rsid w:val="00B967FF"/>
    <w:rsid w:val="00BA2D39"/>
    <w:rsid w:val="00BA7226"/>
    <w:rsid w:val="00BC0576"/>
    <w:rsid w:val="00BE02E4"/>
    <w:rsid w:val="00BE2DB3"/>
    <w:rsid w:val="00BE3191"/>
    <w:rsid w:val="00BF12FB"/>
    <w:rsid w:val="00BF36C9"/>
    <w:rsid w:val="00BF608B"/>
    <w:rsid w:val="00C443A5"/>
    <w:rsid w:val="00C446EE"/>
    <w:rsid w:val="00C47998"/>
    <w:rsid w:val="00C50315"/>
    <w:rsid w:val="00C619C7"/>
    <w:rsid w:val="00C63AB1"/>
    <w:rsid w:val="00C75F8E"/>
    <w:rsid w:val="00C97188"/>
    <w:rsid w:val="00CA0BB5"/>
    <w:rsid w:val="00CA2450"/>
    <w:rsid w:val="00CA7651"/>
    <w:rsid w:val="00CB7222"/>
    <w:rsid w:val="00CC0B15"/>
    <w:rsid w:val="00CC0DFF"/>
    <w:rsid w:val="00CC5DE6"/>
    <w:rsid w:val="00CD34AD"/>
    <w:rsid w:val="00CE5A49"/>
    <w:rsid w:val="00D1579D"/>
    <w:rsid w:val="00D23437"/>
    <w:rsid w:val="00D30230"/>
    <w:rsid w:val="00D44A8A"/>
    <w:rsid w:val="00D45393"/>
    <w:rsid w:val="00D52188"/>
    <w:rsid w:val="00D57BAB"/>
    <w:rsid w:val="00D64652"/>
    <w:rsid w:val="00D6507C"/>
    <w:rsid w:val="00D70EF8"/>
    <w:rsid w:val="00D8236F"/>
    <w:rsid w:val="00D8499F"/>
    <w:rsid w:val="00D85188"/>
    <w:rsid w:val="00D9186D"/>
    <w:rsid w:val="00D9197A"/>
    <w:rsid w:val="00DA36E0"/>
    <w:rsid w:val="00DB112E"/>
    <w:rsid w:val="00DB6F90"/>
    <w:rsid w:val="00DC30C9"/>
    <w:rsid w:val="00DC4060"/>
    <w:rsid w:val="00DC7173"/>
    <w:rsid w:val="00DD1A56"/>
    <w:rsid w:val="00DD2981"/>
    <w:rsid w:val="00DE1EA2"/>
    <w:rsid w:val="00DE29F5"/>
    <w:rsid w:val="00DE56F1"/>
    <w:rsid w:val="00DE57AE"/>
    <w:rsid w:val="00DF5901"/>
    <w:rsid w:val="00E02940"/>
    <w:rsid w:val="00E06496"/>
    <w:rsid w:val="00E10C7B"/>
    <w:rsid w:val="00E202DC"/>
    <w:rsid w:val="00E4330C"/>
    <w:rsid w:val="00E4753A"/>
    <w:rsid w:val="00E63697"/>
    <w:rsid w:val="00E7438D"/>
    <w:rsid w:val="00E765BD"/>
    <w:rsid w:val="00E80A9E"/>
    <w:rsid w:val="00E85BD0"/>
    <w:rsid w:val="00E9407A"/>
    <w:rsid w:val="00EA0B3C"/>
    <w:rsid w:val="00EA75C8"/>
    <w:rsid w:val="00ED7362"/>
    <w:rsid w:val="00EE305B"/>
    <w:rsid w:val="00EF17AA"/>
    <w:rsid w:val="00EF3AAB"/>
    <w:rsid w:val="00F069F1"/>
    <w:rsid w:val="00F20950"/>
    <w:rsid w:val="00F3168F"/>
    <w:rsid w:val="00F3219E"/>
    <w:rsid w:val="00F34B36"/>
    <w:rsid w:val="00F761A0"/>
    <w:rsid w:val="00F812D6"/>
    <w:rsid w:val="00F9275E"/>
    <w:rsid w:val="00FA208C"/>
    <w:rsid w:val="00FB6F9D"/>
    <w:rsid w:val="00FC0A94"/>
    <w:rsid w:val="00FC1F94"/>
    <w:rsid w:val="00FE288A"/>
    <w:rsid w:val="00FE3120"/>
    <w:rsid w:val="00FE4094"/>
    <w:rsid w:val="00FE6901"/>
    <w:rsid w:val="00FF0E2F"/>
    <w:rsid w:val="00FF22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8657D2"/>
  <w15:docId w15:val="{0A287B48-C7B5-41E6-99B3-074B2AA6D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22A4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422A48"/>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qFormat/>
    <w:rsid w:val="007D75C3"/>
    <w:pPr>
      <w:keepNext/>
      <w:spacing w:after="0" w:line="240" w:lineRule="auto"/>
      <w:outlineLvl w:val="3"/>
    </w:pPr>
    <w:rPr>
      <w:rFonts w:ascii="Arial" w:eastAsia="Times New Roman" w:hAnsi="Arial" w:cs="Arial"/>
      <w:b/>
      <w:sz w:val="24"/>
      <w:szCs w:val="24"/>
    </w:rPr>
  </w:style>
  <w:style w:type="paragraph" w:styleId="Heading8">
    <w:name w:val="heading 8"/>
    <w:basedOn w:val="Normal"/>
    <w:next w:val="Normal"/>
    <w:link w:val="Heading8Char"/>
    <w:qFormat/>
    <w:rsid w:val="007D75C3"/>
    <w:pPr>
      <w:keepNext/>
      <w:spacing w:after="0" w:line="240" w:lineRule="auto"/>
      <w:jc w:val="center"/>
      <w:outlineLvl w:val="7"/>
    </w:pPr>
    <w:rPr>
      <w:rFonts w:ascii="Arial" w:eastAsia="Times New Roman" w:hAnsi="Arial" w:cs="Arial"/>
      <w:bCs/>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9D33B1"/>
    <w:rPr>
      <w:color w:val="0000FF"/>
      <w:u w:val="single"/>
    </w:rPr>
  </w:style>
  <w:style w:type="paragraph" w:styleId="Header">
    <w:name w:val="header"/>
    <w:basedOn w:val="Normal"/>
    <w:link w:val="HeaderChar"/>
    <w:uiPriority w:val="99"/>
    <w:unhideWhenUsed/>
    <w:rsid w:val="009D33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33B1"/>
  </w:style>
  <w:style w:type="paragraph" w:styleId="Footer">
    <w:name w:val="footer"/>
    <w:basedOn w:val="Normal"/>
    <w:link w:val="FooterChar"/>
    <w:uiPriority w:val="99"/>
    <w:unhideWhenUsed/>
    <w:rsid w:val="009D33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33B1"/>
  </w:style>
  <w:style w:type="paragraph" w:styleId="BalloonText">
    <w:name w:val="Balloon Text"/>
    <w:basedOn w:val="Normal"/>
    <w:link w:val="BalloonTextChar"/>
    <w:uiPriority w:val="99"/>
    <w:semiHidden/>
    <w:unhideWhenUsed/>
    <w:rsid w:val="009D33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33B1"/>
    <w:rPr>
      <w:rFonts w:ascii="Tahoma" w:hAnsi="Tahoma" w:cs="Tahoma"/>
      <w:sz w:val="16"/>
      <w:szCs w:val="16"/>
    </w:rPr>
  </w:style>
  <w:style w:type="paragraph" w:styleId="NormalWeb">
    <w:name w:val="Normal (Web)"/>
    <w:basedOn w:val="Normal"/>
    <w:uiPriority w:val="99"/>
    <w:rsid w:val="009D33B1"/>
    <w:pPr>
      <w:spacing w:before="100" w:beforeAutospacing="1" w:after="100" w:afterAutospacing="1" w:line="240" w:lineRule="auto"/>
    </w:pPr>
    <w:rPr>
      <w:rFonts w:ascii="Arial Unicode MS" w:eastAsia="Times New Roman" w:hAnsi="Arial Unicode MS" w:cs="Times New Roman"/>
      <w:color w:val="000000"/>
      <w:sz w:val="24"/>
      <w:szCs w:val="24"/>
    </w:rPr>
  </w:style>
  <w:style w:type="paragraph" w:styleId="HTMLPreformatted">
    <w:name w:val="HTML Preformatted"/>
    <w:basedOn w:val="Normal"/>
    <w:link w:val="HTMLPreformattedChar"/>
    <w:uiPriority w:val="99"/>
    <w:unhideWhenUsed/>
    <w:rsid w:val="00DC71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DC7173"/>
    <w:rPr>
      <w:rFonts w:ascii="Courier New" w:eastAsia="Times New Roman" w:hAnsi="Courier New" w:cs="Courier New"/>
      <w:sz w:val="20"/>
      <w:szCs w:val="20"/>
    </w:rPr>
  </w:style>
  <w:style w:type="paragraph" w:styleId="ListParagraph">
    <w:name w:val="List Paragraph"/>
    <w:basedOn w:val="Normal"/>
    <w:uiPriority w:val="34"/>
    <w:qFormat/>
    <w:rsid w:val="00F20950"/>
    <w:pPr>
      <w:ind w:left="720"/>
      <w:contextualSpacing/>
    </w:pPr>
  </w:style>
  <w:style w:type="character" w:styleId="Strong">
    <w:name w:val="Strong"/>
    <w:basedOn w:val="DefaultParagraphFont"/>
    <w:uiPriority w:val="22"/>
    <w:qFormat/>
    <w:rsid w:val="00F34B36"/>
    <w:rPr>
      <w:b/>
      <w:bCs/>
    </w:rPr>
  </w:style>
  <w:style w:type="character" w:styleId="Emphasis">
    <w:name w:val="Emphasis"/>
    <w:basedOn w:val="DefaultParagraphFont"/>
    <w:uiPriority w:val="20"/>
    <w:qFormat/>
    <w:rsid w:val="00F34B36"/>
    <w:rPr>
      <w:i/>
      <w:iCs/>
    </w:rPr>
  </w:style>
  <w:style w:type="character" w:customStyle="1" w:styleId="Heading4Char">
    <w:name w:val="Heading 4 Char"/>
    <w:basedOn w:val="DefaultParagraphFont"/>
    <w:link w:val="Heading4"/>
    <w:rsid w:val="007D75C3"/>
    <w:rPr>
      <w:rFonts w:ascii="Arial" w:eastAsia="Times New Roman" w:hAnsi="Arial" w:cs="Arial"/>
      <w:b/>
      <w:sz w:val="24"/>
      <w:szCs w:val="24"/>
    </w:rPr>
  </w:style>
  <w:style w:type="character" w:customStyle="1" w:styleId="Heading8Char">
    <w:name w:val="Heading 8 Char"/>
    <w:basedOn w:val="DefaultParagraphFont"/>
    <w:link w:val="Heading8"/>
    <w:rsid w:val="007D75C3"/>
    <w:rPr>
      <w:rFonts w:ascii="Arial" w:eastAsia="Times New Roman" w:hAnsi="Arial" w:cs="Arial"/>
      <w:bCs/>
      <w:sz w:val="28"/>
      <w:szCs w:val="24"/>
    </w:rPr>
  </w:style>
  <w:style w:type="character" w:styleId="FollowedHyperlink">
    <w:name w:val="FollowedHyperlink"/>
    <w:basedOn w:val="DefaultParagraphFont"/>
    <w:uiPriority w:val="99"/>
    <w:semiHidden/>
    <w:unhideWhenUsed/>
    <w:rsid w:val="002B63DE"/>
    <w:rPr>
      <w:color w:val="800080" w:themeColor="followedHyperlink"/>
      <w:u w:val="single"/>
    </w:rPr>
  </w:style>
  <w:style w:type="character" w:customStyle="1" w:styleId="Heading1Char">
    <w:name w:val="Heading 1 Char"/>
    <w:basedOn w:val="DefaultParagraphFont"/>
    <w:link w:val="Heading1"/>
    <w:uiPriority w:val="9"/>
    <w:rsid w:val="00422A48"/>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semiHidden/>
    <w:rsid w:val="00422A48"/>
    <w:rPr>
      <w:rFonts w:asciiTheme="majorHAnsi" w:eastAsiaTheme="majorEastAsia" w:hAnsiTheme="majorHAnsi" w:cstheme="majorBidi"/>
      <w:b/>
      <w:bCs/>
      <w:color w:val="4F81BD" w:themeColor="accent1"/>
    </w:rPr>
  </w:style>
  <w:style w:type="character" w:styleId="HTMLTypewriter">
    <w:name w:val="HTML Typewriter"/>
    <w:basedOn w:val="DefaultParagraphFont"/>
    <w:uiPriority w:val="99"/>
    <w:semiHidden/>
    <w:unhideWhenUsed/>
    <w:rsid w:val="00422A48"/>
    <w:rPr>
      <w:rFonts w:ascii="Courier New" w:eastAsia="Times New Roman" w:hAnsi="Courier New" w:cs="Courier New"/>
      <w:sz w:val="20"/>
      <w:szCs w:val="20"/>
    </w:rPr>
  </w:style>
  <w:style w:type="character" w:customStyle="1" w:styleId="tgc">
    <w:name w:val="_tgc"/>
    <w:basedOn w:val="DefaultParagraphFont"/>
    <w:rsid w:val="00D9186D"/>
  </w:style>
  <w:style w:type="character" w:customStyle="1" w:styleId="apple-converted-space">
    <w:name w:val="apple-converted-space"/>
    <w:basedOn w:val="DefaultParagraphFont"/>
    <w:rsid w:val="001015C9"/>
  </w:style>
  <w:style w:type="character" w:styleId="UnresolvedMention">
    <w:name w:val="Unresolved Mention"/>
    <w:basedOn w:val="DefaultParagraphFont"/>
    <w:uiPriority w:val="99"/>
    <w:semiHidden/>
    <w:unhideWhenUsed/>
    <w:rsid w:val="00666248"/>
    <w:rPr>
      <w:color w:val="808080"/>
      <w:shd w:val="clear" w:color="auto" w:fill="E6E6E6"/>
    </w:rPr>
  </w:style>
  <w:style w:type="table" w:styleId="TableGrid">
    <w:name w:val="Table Grid"/>
    <w:basedOn w:val="TableNormal"/>
    <w:uiPriority w:val="59"/>
    <w:rsid w:val="00616A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ns">
    <w:name w:val="bodytextns"/>
    <w:basedOn w:val="Normal"/>
    <w:rsid w:val="007A517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2321827">
      <w:bodyDiv w:val="1"/>
      <w:marLeft w:val="0"/>
      <w:marRight w:val="0"/>
      <w:marTop w:val="0"/>
      <w:marBottom w:val="0"/>
      <w:divBdr>
        <w:top w:val="none" w:sz="0" w:space="0" w:color="auto"/>
        <w:left w:val="none" w:sz="0" w:space="0" w:color="auto"/>
        <w:bottom w:val="none" w:sz="0" w:space="0" w:color="auto"/>
        <w:right w:val="none" w:sz="0" w:space="0" w:color="auto"/>
      </w:divBdr>
    </w:div>
    <w:div w:id="398207445">
      <w:bodyDiv w:val="1"/>
      <w:marLeft w:val="0"/>
      <w:marRight w:val="0"/>
      <w:marTop w:val="0"/>
      <w:marBottom w:val="0"/>
      <w:divBdr>
        <w:top w:val="none" w:sz="0" w:space="0" w:color="auto"/>
        <w:left w:val="none" w:sz="0" w:space="0" w:color="auto"/>
        <w:bottom w:val="none" w:sz="0" w:space="0" w:color="auto"/>
        <w:right w:val="none" w:sz="0" w:space="0" w:color="auto"/>
      </w:divBdr>
    </w:div>
    <w:div w:id="442920877">
      <w:bodyDiv w:val="1"/>
      <w:marLeft w:val="0"/>
      <w:marRight w:val="0"/>
      <w:marTop w:val="0"/>
      <w:marBottom w:val="0"/>
      <w:divBdr>
        <w:top w:val="none" w:sz="0" w:space="0" w:color="auto"/>
        <w:left w:val="none" w:sz="0" w:space="0" w:color="auto"/>
        <w:bottom w:val="none" w:sz="0" w:space="0" w:color="auto"/>
        <w:right w:val="none" w:sz="0" w:space="0" w:color="auto"/>
      </w:divBdr>
    </w:div>
    <w:div w:id="468396570">
      <w:bodyDiv w:val="1"/>
      <w:marLeft w:val="0"/>
      <w:marRight w:val="0"/>
      <w:marTop w:val="0"/>
      <w:marBottom w:val="0"/>
      <w:divBdr>
        <w:top w:val="none" w:sz="0" w:space="0" w:color="auto"/>
        <w:left w:val="none" w:sz="0" w:space="0" w:color="auto"/>
        <w:bottom w:val="none" w:sz="0" w:space="0" w:color="auto"/>
        <w:right w:val="none" w:sz="0" w:space="0" w:color="auto"/>
      </w:divBdr>
    </w:div>
    <w:div w:id="507255732">
      <w:bodyDiv w:val="1"/>
      <w:marLeft w:val="0"/>
      <w:marRight w:val="0"/>
      <w:marTop w:val="0"/>
      <w:marBottom w:val="0"/>
      <w:divBdr>
        <w:top w:val="none" w:sz="0" w:space="0" w:color="auto"/>
        <w:left w:val="none" w:sz="0" w:space="0" w:color="auto"/>
        <w:bottom w:val="none" w:sz="0" w:space="0" w:color="auto"/>
        <w:right w:val="none" w:sz="0" w:space="0" w:color="auto"/>
      </w:divBdr>
      <w:divsChild>
        <w:div w:id="20184621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6694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498916">
      <w:bodyDiv w:val="1"/>
      <w:marLeft w:val="0"/>
      <w:marRight w:val="0"/>
      <w:marTop w:val="0"/>
      <w:marBottom w:val="0"/>
      <w:divBdr>
        <w:top w:val="none" w:sz="0" w:space="0" w:color="auto"/>
        <w:left w:val="none" w:sz="0" w:space="0" w:color="auto"/>
        <w:bottom w:val="none" w:sz="0" w:space="0" w:color="auto"/>
        <w:right w:val="none" w:sz="0" w:space="0" w:color="auto"/>
      </w:divBdr>
      <w:divsChild>
        <w:div w:id="708185380">
          <w:marLeft w:val="0"/>
          <w:marRight w:val="0"/>
          <w:marTop w:val="0"/>
          <w:marBottom w:val="0"/>
          <w:divBdr>
            <w:top w:val="none" w:sz="0" w:space="0" w:color="auto"/>
            <w:left w:val="none" w:sz="0" w:space="0" w:color="auto"/>
            <w:bottom w:val="none" w:sz="0" w:space="0" w:color="auto"/>
            <w:right w:val="none" w:sz="0" w:space="0" w:color="auto"/>
          </w:divBdr>
        </w:div>
        <w:div w:id="1617179579">
          <w:marLeft w:val="0"/>
          <w:marRight w:val="0"/>
          <w:marTop w:val="0"/>
          <w:marBottom w:val="0"/>
          <w:divBdr>
            <w:top w:val="none" w:sz="0" w:space="0" w:color="auto"/>
            <w:left w:val="none" w:sz="0" w:space="0" w:color="auto"/>
            <w:bottom w:val="none" w:sz="0" w:space="0" w:color="auto"/>
            <w:right w:val="none" w:sz="0" w:space="0" w:color="auto"/>
          </w:divBdr>
          <w:divsChild>
            <w:div w:id="749617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416129">
      <w:bodyDiv w:val="1"/>
      <w:marLeft w:val="0"/>
      <w:marRight w:val="0"/>
      <w:marTop w:val="0"/>
      <w:marBottom w:val="0"/>
      <w:divBdr>
        <w:top w:val="none" w:sz="0" w:space="0" w:color="auto"/>
        <w:left w:val="none" w:sz="0" w:space="0" w:color="auto"/>
        <w:bottom w:val="none" w:sz="0" w:space="0" w:color="auto"/>
        <w:right w:val="none" w:sz="0" w:space="0" w:color="auto"/>
      </w:divBdr>
    </w:div>
    <w:div w:id="1491408798">
      <w:bodyDiv w:val="1"/>
      <w:marLeft w:val="0"/>
      <w:marRight w:val="0"/>
      <w:marTop w:val="0"/>
      <w:marBottom w:val="0"/>
      <w:divBdr>
        <w:top w:val="none" w:sz="0" w:space="0" w:color="auto"/>
        <w:left w:val="none" w:sz="0" w:space="0" w:color="auto"/>
        <w:bottom w:val="none" w:sz="0" w:space="0" w:color="auto"/>
        <w:right w:val="none" w:sz="0" w:space="0" w:color="auto"/>
      </w:divBdr>
      <w:divsChild>
        <w:div w:id="1315376842">
          <w:marLeft w:val="0"/>
          <w:marRight w:val="0"/>
          <w:marTop w:val="0"/>
          <w:marBottom w:val="0"/>
          <w:divBdr>
            <w:top w:val="none" w:sz="0" w:space="0" w:color="auto"/>
            <w:left w:val="none" w:sz="0" w:space="0" w:color="auto"/>
            <w:bottom w:val="none" w:sz="0" w:space="0" w:color="auto"/>
            <w:right w:val="none" w:sz="0" w:space="0" w:color="auto"/>
          </w:divBdr>
        </w:div>
      </w:divsChild>
    </w:div>
    <w:div w:id="1627420582">
      <w:bodyDiv w:val="1"/>
      <w:marLeft w:val="0"/>
      <w:marRight w:val="0"/>
      <w:marTop w:val="0"/>
      <w:marBottom w:val="0"/>
      <w:divBdr>
        <w:top w:val="none" w:sz="0" w:space="0" w:color="auto"/>
        <w:left w:val="none" w:sz="0" w:space="0" w:color="auto"/>
        <w:bottom w:val="none" w:sz="0" w:space="0" w:color="auto"/>
        <w:right w:val="none" w:sz="0" w:space="0" w:color="auto"/>
      </w:divBdr>
      <w:divsChild>
        <w:div w:id="13388452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87052313">
      <w:bodyDiv w:val="1"/>
      <w:marLeft w:val="0"/>
      <w:marRight w:val="0"/>
      <w:marTop w:val="0"/>
      <w:marBottom w:val="0"/>
      <w:divBdr>
        <w:top w:val="none" w:sz="0" w:space="0" w:color="auto"/>
        <w:left w:val="none" w:sz="0" w:space="0" w:color="auto"/>
        <w:bottom w:val="none" w:sz="0" w:space="0" w:color="auto"/>
        <w:right w:val="none" w:sz="0" w:space="0" w:color="auto"/>
      </w:divBdr>
    </w:div>
    <w:div w:id="2097818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greek@usf.edu" TargetMode="External"/><Relationship Id="rId13" Type="http://schemas.openxmlformats.org/officeDocument/2006/relationships/hyperlink" Target="https://www.pbs.org/video/reconstruction-part-2-hour-2-tvskio/" TargetMode="External"/><Relationship Id="rId18" Type="http://schemas.openxmlformats.org/officeDocument/2006/relationships/image" Target="media/image2.jpg"/><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www.facebook.com/USFSociology" TargetMode="External"/><Relationship Id="rId12" Type="http://schemas.openxmlformats.org/officeDocument/2006/relationships/hyperlink" Target="http://www.pbs.org/wgbh/pages/frontline/generation-like/" TargetMode="External"/><Relationship Id="rId17" Type="http://schemas.openxmlformats.org/officeDocument/2006/relationships/image" Target="media/image1.jp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pbs.org/wgbh/frontline/film/growing-up-trans/" TargetMode="External"/><Relationship Id="rId20" Type="http://schemas.openxmlformats.org/officeDocument/2006/relationships/hyperlink" Target="http://regulationspolicies.usf.edu/policies-and-procedures/pdfs/policy-0-004.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youtube.com/watch?v=BAJm6gFJb4I&amp;list=PL54A86EACAA247777" TargetMode="External"/><Relationship Id="rId24" Type="http://schemas.openxmlformats.org/officeDocument/2006/relationships/glossaryDocument" Target="glossary/document.xml"/><Relationship Id="rId5" Type="http://schemas.openxmlformats.org/officeDocument/2006/relationships/footnotes" Target="footnotes.xml"/><Relationship Id="rId15" Type="http://schemas.openxmlformats.org/officeDocument/2006/relationships/hyperlink" Target="https://www.youtube.com/watch?v=RIrcB1sAN8I" TargetMode="External"/><Relationship Id="rId23" Type="http://schemas.openxmlformats.org/officeDocument/2006/relationships/fontTable" Target="fontTable.xml"/><Relationship Id="rId10" Type="http://schemas.openxmlformats.org/officeDocument/2006/relationships/hyperlink" Target="https://www.youtube.com/watch?v=BAJm6gFJb4I" TargetMode="External"/><Relationship Id="rId19" Type="http://schemas.openxmlformats.org/officeDocument/2006/relationships/hyperlink" Target="http://www.usf.edu/undergrad/documents/academic-policies/1academic-integrity-of-students.pdf" TargetMode="External"/><Relationship Id="rId4" Type="http://schemas.openxmlformats.org/officeDocument/2006/relationships/webSettings" Target="webSettings.xml"/><Relationship Id="rId9" Type="http://schemas.openxmlformats.org/officeDocument/2006/relationships/hyperlink" Target="http://www.pbs.org/wnet/civilization-west-and-rest/watch/" TargetMode="External"/><Relationship Id="rId14" Type="http://schemas.openxmlformats.org/officeDocument/2006/relationships/hyperlink" Target="http://video.pbs.org/video/2289501021/" TargetMode="External"/><Relationship Id="rId22"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CF8FD6938D734A34B429497519A1E517"/>
        <w:category>
          <w:name w:val="General"/>
          <w:gallery w:val="placeholder"/>
        </w:category>
        <w:types>
          <w:type w:val="bbPlcHdr"/>
        </w:types>
        <w:behaviors>
          <w:behavior w:val="content"/>
        </w:behaviors>
        <w:guid w:val="{E53903B9-BCB0-4C6F-9133-917931FD651E}"/>
      </w:docPartPr>
      <w:docPartBody>
        <w:p w:rsidR="004556EF" w:rsidRDefault="00AB2501" w:rsidP="00AB2501">
          <w:pPr>
            <w:pStyle w:val="CF8FD6938D734A34B429497519A1E517"/>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TimesNewRomanPS-ItalicMT">
    <w:altName w:val="Times New Roman"/>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AB2501"/>
    <w:rsid w:val="00082FF4"/>
    <w:rsid w:val="00083459"/>
    <w:rsid w:val="000961D0"/>
    <w:rsid w:val="000A6521"/>
    <w:rsid w:val="0015545E"/>
    <w:rsid w:val="001E3944"/>
    <w:rsid w:val="002015CA"/>
    <w:rsid w:val="002B15FA"/>
    <w:rsid w:val="003967C1"/>
    <w:rsid w:val="00410355"/>
    <w:rsid w:val="004556EF"/>
    <w:rsid w:val="00455F20"/>
    <w:rsid w:val="004D545B"/>
    <w:rsid w:val="005170D3"/>
    <w:rsid w:val="00553C51"/>
    <w:rsid w:val="005B689F"/>
    <w:rsid w:val="005F63ED"/>
    <w:rsid w:val="00607EEB"/>
    <w:rsid w:val="006E512A"/>
    <w:rsid w:val="0071008B"/>
    <w:rsid w:val="007E48D1"/>
    <w:rsid w:val="0083552B"/>
    <w:rsid w:val="00851191"/>
    <w:rsid w:val="008D0D8B"/>
    <w:rsid w:val="0091474B"/>
    <w:rsid w:val="009635E7"/>
    <w:rsid w:val="00980A14"/>
    <w:rsid w:val="009B4712"/>
    <w:rsid w:val="00A651D8"/>
    <w:rsid w:val="00AB2501"/>
    <w:rsid w:val="00C934C4"/>
    <w:rsid w:val="00C976DF"/>
    <w:rsid w:val="00DC520D"/>
    <w:rsid w:val="00E7747B"/>
    <w:rsid w:val="00FC06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F8FD6938D734A34B429497519A1E517">
    <w:name w:val="CF8FD6938D734A34B429497519A1E517"/>
    <w:rsid w:val="00AB250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26</Pages>
  <Words>8642</Words>
  <Characters>49264</Characters>
  <Application>Microsoft Office Word</Application>
  <DocSecurity>0</DocSecurity>
  <Lines>410</Lines>
  <Paragraphs>115</Paragraphs>
  <ScaleCrop>false</ScaleCrop>
  <HeadingPairs>
    <vt:vector size="2" baseType="variant">
      <vt:variant>
        <vt:lpstr>Title</vt:lpstr>
      </vt:variant>
      <vt:variant>
        <vt:i4>1</vt:i4>
      </vt:variant>
    </vt:vector>
  </HeadingPairs>
  <TitlesOfParts>
    <vt:vector size="1" baseType="lpstr">
      <vt:lpstr>Syllabus: Classical Sociological Theory</vt:lpstr>
    </vt:vector>
  </TitlesOfParts>
  <Company>Hewlett-Packard Company</Company>
  <LinksUpToDate>false</LinksUpToDate>
  <CharactersWithSpaces>57791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Syllabus: Classical Sociological Theory</dc:title>
  <dc:creator>Cecil Greek</dc:creator>
  <cp:lastModifiedBy>Greek, Cecil</cp:lastModifiedBy>
  <cp:revision>7</cp:revision>
  <cp:lastPrinted>2015-12-10T13:42:00Z</cp:lastPrinted>
  <dcterms:created xsi:type="dcterms:W3CDTF">2019-12-06T14:51:00Z</dcterms:created>
  <dcterms:modified xsi:type="dcterms:W3CDTF">2020-01-14T12:28:00Z</dcterms:modified>
</cp:coreProperties>
</file>